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44" w:rsidRPr="00A75B44" w:rsidRDefault="00A75B44" w:rsidP="00A75B44">
      <w:pPr>
        <w:widowControl w:val="0"/>
        <w:autoSpaceDE w:val="0"/>
        <w:autoSpaceDN w:val="0"/>
        <w:adjustRightInd w:val="0"/>
        <w:spacing w:before="462" w:after="0" w:line="360" w:lineRule="auto"/>
        <w:ind w:left="53" w:right="-163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5B44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Guide d’utilisation de la plateforme PROGRES pour l’expertise des offres de formation doctorale au titre de l’année universitaire 2019/2020</w:t>
      </w:r>
    </w:p>
    <w:p w:rsidR="00A75B44" w:rsidRPr="00A75B44" w:rsidRDefault="00A75B44" w:rsidP="00A75B44">
      <w:pPr>
        <w:autoSpaceDE w:val="0"/>
        <w:autoSpaceDN w:val="0"/>
        <w:adjustRightInd w:val="0"/>
        <w:spacing w:after="0" w:line="360" w:lineRule="auto"/>
        <w:ind w:left="53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1- Accéder à la plate-forme PROGRES, via le lien </w:t>
      </w:r>
      <w:r w:rsidRPr="00A75B44">
        <w:rPr>
          <w:rFonts w:asciiTheme="majorBidi" w:eastAsiaTheme="minorHAnsi" w:hAnsiTheme="majorBidi" w:cstheme="majorBidi"/>
          <w:color w:val="0462C1"/>
          <w:sz w:val="24"/>
          <w:szCs w:val="24"/>
          <w:lang w:eastAsia="en-US"/>
        </w:rPr>
        <w:t>https://progres.mesrs.dz/webfve/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, en utilisant le nom utilisateur et le mot de passe </w:t>
      </w:r>
      <w:r w:rsidRPr="00A75B44">
        <w:rPr>
          <w:rFonts w:asciiTheme="majorBidi" w:eastAsiaTheme="minorHAnsi" w:hAnsiTheme="majorBidi" w:cstheme="majorBidi"/>
          <w:color w:val="FF0000"/>
          <w:sz w:val="24"/>
          <w:szCs w:val="24"/>
          <w:lang w:eastAsia="en-US"/>
        </w:rPr>
        <w:t>déjà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fournis par votre établissement (lors de la saisie des notes). </w:t>
      </w:r>
    </w:p>
    <w:p w:rsidR="00A75B44" w:rsidRDefault="00A75B44" w:rsidP="00207A02">
      <w:pPr>
        <w:autoSpaceDE w:val="0"/>
        <w:autoSpaceDN w:val="0"/>
        <w:adjustRightInd w:val="0"/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2- Le système PROGRES vous a rajouté un nouveau rôle d’expert « Formation Doctorale » : </w:t>
      </w:r>
      <w:bookmarkStart w:id="0" w:name="_GoBack"/>
      <w:bookmarkEnd w:id="0"/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voir le point 1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dans la figure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ci-dessous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. </w:t>
      </w:r>
    </w:p>
    <w:p w:rsidR="00A75B44" w:rsidRPr="00A75B44" w:rsidRDefault="00A75B44" w:rsidP="00A75B44">
      <w:pPr>
        <w:autoSpaceDE w:val="0"/>
        <w:autoSpaceDN w:val="0"/>
        <w:adjustRightInd w:val="0"/>
        <w:spacing w:after="0" w:line="360" w:lineRule="auto"/>
        <w:ind w:left="53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3- Procédure de l’expertise des offres de doctorat 2019/2020 </w:t>
      </w:r>
    </w:p>
    <w:p w:rsidR="0028468A" w:rsidRPr="00A75B44" w:rsidRDefault="00A75B44" w:rsidP="00A75B44">
      <w:pPr>
        <w:spacing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3.1-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L’a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ccè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s 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aux offres de doctorat à expertiser :</w:t>
      </w:r>
    </w:p>
    <w:p w:rsidR="00A75B44" w:rsidRPr="00A75B44" w:rsidRDefault="00A75B44" w:rsidP="00A75B44">
      <w:pPr>
        <w:spacing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6405604" cy="276705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22" cy="276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44" w:rsidRPr="00A75B44" w:rsidRDefault="00A75B44" w:rsidP="00A75B44">
      <w:pPr>
        <w:spacing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6445250" cy="25654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671" cy="256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44" w:rsidRDefault="00A75B44" w:rsidP="00A75B44">
      <w:pPr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</w:p>
    <w:p w:rsidR="00A75B44" w:rsidRDefault="00A75B44" w:rsidP="00A75B44">
      <w:pPr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</w:p>
    <w:p w:rsidR="00D56C69" w:rsidRDefault="00D56C69" w:rsidP="00A75B44">
      <w:pPr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</w:p>
    <w:p w:rsidR="00D56C69" w:rsidRDefault="00D56C69" w:rsidP="00A75B44">
      <w:pPr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</w:p>
    <w:p w:rsidR="00D56C69" w:rsidRDefault="00D56C69" w:rsidP="00A75B44">
      <w:pPr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</w:p>
    <w:p w:rsidR="00A75B44" w:rsidRPr="00A75B44" w:rsidRDefault="00A75B44" w:rsidP="00A75B44">
      <w:pPr>
        <w:spacing w:after="0"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lastRenderedPageBreak/>
        <w:t xml:space="preserve">3.2-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L’a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cc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ès aux différentes rubriques 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de l’offre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 de formation :</w:t>
      </w:r>
    </w:p>
    <w:p w:rsidR="00A75B44" w:rsidRPr="00A75B44" w:rsidRDefault="00A75B44" w:rsidP="00A75B44">
      <w:pPr>
        <w:spacing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6483020" cy="31623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131" cy="31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44" w:rsidRPr="00A75B44" w:rsidRDefault="00A75B44" w:rsidP="00A75B44">
      <w:pPr>
        <w:spacing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3.3- Résultat de l’expertise</w:t>
      </w:r>
    </w:p>
    <w:p w:rsidR="00A75B44" w:rsidRPr="00A75B44" w:rsidRDefault="00A75B44" w:rsidP="00A75B44">
      <w:pPr>
        <w:spacing w:line="360" w:lineRule="auto"/>
        <w:ind w:left="53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noProof/>
          <w:color w:val="000000"/>
          <w:sz w:val="24"/>
          <w:szCs w:val="24"/>
        </w:rPr>
        <w:drawing>
          <wp:inline distT="0" distB="0" distL="0" distR="0">
            <wp:extent cx="6381750" cy="418162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57" cy="418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CC" w:rsidRDefault="003B34CC" w:rsidP="00A75B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</w:rPr>
      </w:pPr>
    </w:p>
    <w:p w:rsidR="003B34CC" w:rsidRDefault="003B34CC" w:rsidP="00A75B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</w:rPr>
      </w:pPr>
    </w:p>
    <w:p w:rsidR="003B34CC" w:rsidRDefault="003B34CC" w:rsidP="00A75B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</w:rPr>
      </w:pPr>
    </w:p>
    <w:p w:rsidR="00D56C69" w:rsidRDefault="00D56C69" w:rsidP="00A75B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</w:rPr>
      </w:pPr>
    </w:p>
    <w:p w:rsidR="00A75B44" w:rsidRPr="00A75B44" w:rsidRDefault="00A75B44" w:rsidP="00A75B4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</w:rPr>
        <w:lastRenderedPageBreak/>
        <w:t xml:space="preserve">Observations : </w:t>
      </w:r>
    </w:p>
    <w:p w:rsidR="00A75B44" w:rsidRPr="00A75B44" w:rsidRDefault="00A75B44" w:rsidP="00A75B44">
      <w:pPr>
        <w:autoSpaceDE w:val="0"/>
        <w:autoSpaceDN w:val="0"/>
        <w:adjustRightInd w:val="0"/>
        <w:spacing w:after="0" w:line="360" w:lineRule="auto"/>
        <w:ind w:left="53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1- 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Si 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le canevas de l’offre n’est pas téléchargeable, il est possible de faire l’expertise avec les étapes mentionnées ci-dessus. </w:t>
      </w:r>
    </w:p>
    <w:p w:rsidR="00A75B44" w:rsidRPr="00A75B44" w:rsidRDefault="00A75B44" w:rsidP="00A75B44">
      <w:pPr>
        <w:autoSpaceDE w:val="0"/>
        <w:autoSpaceDN w:val="0"/>
        <w:adjustRightInd w:val="0"/>
        <w:spacing w:after="0" w:line="360" w:lineRule="auto"/>
        <w:ind w:left="53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2- Dans la section Validation (Expert) : la réponse à la question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 : </w:t>
      </w:r>
      <w:r w:rsidRPr="00A75B44">
        <w:rPr>
          <w:rFonts w:asciiTheme="majorBidi" w:eastAsiaTheme="minorHAnsi" w:hAnsiTheme="majorBidi" w:cstheme="majorBidi"/>
          <w:color w:val="FF0000"/>
          <w:sz w:val="24"/>
          <w:szCs w:val="24"/>
          <w:lang w:eastAsia="en-US"/>
        </w:rPr>
        <w:t>Bilan d’étapes des formations doctorales engagées (en cas de demande de reconduction)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, doit se trouver dans la section Documents et annexes (Fiche de Synthèse par Doctorat LMD). </w:t>
      </w:r>
    </w:p>
    <w:p w:rsidR="00A75B44" w:rsidRPr="00A75B44" w:rsidRDefault="00A75B44" w:rsidP="00A75B44">
      <w:pPr>
        <w:autoSpaceDE w:val="0"/>
        <w:autoSpaceDN w:val="0"/>
        <w:adjustRightInd w:val="0"/>
        <w:spacing w:after="0" w:line="360" w:lineRule="auto"/>
        <w:ind w:left="53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3- Dans la section Validation (Expert) : la réponse à la question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 : </w:t>
      </w:r>
      <w:r w:rsidRPr="00A75B44">
        <w:rPr>
          <w:rFonts w:asciiTheme="majorBidi" w:eastAsiaTheme="minorHAnsi" w:hAnsiTheme="majorBidi" w:cstheme="majorBidi"/>
          <w:color w:val="FF0000"/>
          <w:sz w:val="24"/>
          <w:szCs w:val="24"/>
          <w:lang w:eastAsia="en-US"/>
        </w:rPr>
        <w:t>Le nouveau canevas est-il utilisé (Page de garde en Fr et Ar + Ecole Doctorale + Code Labo) ?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, doit se trouver dans la section Documents et annexes (Page de garde scannée). </w:t>
      </w:r>
    </w:p>
    <w:p w:rsidR="00A75B44" w:rsidRPr="00A75B44" w:rsidRDefault="00A75B44" w:rsidP="00A75B44">
      <w:pPr>
        <w:spacing w:line="360" w:lineRule="auto"/>
        <w:ind w:left="53"/>
        <w:jc w:val="both"/>
        <w:rPr>
          <w:rFonts w:asciiTheme="majorBidi" w:hAnsiTheme="majorBidi" w:cstheme="majorBidi"/>
          <w:sz w:val="24"/>
          <w:szCs w:val="24"/>
        </w:rPr>
      </w:pP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4- Dans la section Validation (Expert) : la réponse à la question</w:t>
      </w:r>
      <w:r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 : </w:t>
      </w:r>
      <w:r w:rsidRPr="00A75B44">
        <w:rPr>
          <w:rFonts w:asciiTheme="majorBidi" w:eastAsiaTheme="minorHAnsi" w:hAnsiTheme="majorBidi" w:cstheme="majorBidi"/>
          <w:color w:val="FF0000"/>
          <w:sz w:val="24"/>
          <w:szCs w:val="24"/>
          <w:lang w:eastAsia="en-US"/>
        </w:rPr>
        <w:t xml:space="preserve">Une seule offre de formation doctorale par filière 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 xml:space="preserve">est </w:t>
      </w:r>
      <w:r w:rsidRPr="00A75B44">
        <w:rPr>
          <w:rFonts w:asciiTheme="majorBidi" w:eastAsiaTheme="minorHAnsi" w:hAnsiTheme="majorBidi" w:cstheme="majorBidi"/>
          <w:color w:val="FF0000"/>
          <w:sz w:val="24"/>
          <w:szCs w:val="24"/>
          <w:lang w:eastAsia="en-US"/>
        </w:rPr>
        <w:t>Oui</w:t>
      </w:r>
      <w:r w:rsidRPr="00A75B44"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  <w:t>, car la plateforme ne permet pas de déposer plus qu’une offre dans la même filière au sein du même établissement.</w:t>
      </w:r>
    </w:p>
    <w:sectPr w:rsidR="00A75B44" w:rsidRPr="00A75B44" w:rsidSect="00A75B4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75B44"/>
    <w:rsid w:val="00150F08"/>
    <w:rsid w:val="00207A02"/>
    <w:rsid w:val="0027683B"/>
    <w:rsid w:val="0036043C"/>
    <w:rsid w:val="003B34CC"/>
    <w:rsid w:val="00415D5A"/>
    <w:rsid w:val="004A3E5B"/>
    <w:rsid w:val="007C4651"/>
    <w:rsid w:val="00856ECF"/>
    <w:rsid w:val="00A75B44"/>
    <w:rsid w:val="00D56C69"/>
    <w:rsid w:val="00F7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B44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B4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UNIVER</cp:lastModifiedBy>
  <cp:revision>2</cp:revision>
  <cp:lastPrinted>2019-06-08T15:34:00Z</cp:lastPrinted>
  <dcterms:created xsi:type="dcterms:W3CDTF">2020-09-02T17:44:00Z</dcterms:created>
  <dcterms:modified xsi:type="dcterms:W3CDTF">2020-09-02T17:44:00Z</dcterms:modified>
</cp:coreProperties>
</file>