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A" w:rsidRPr="00FE50A4" w:rsidRDefault="00444E64" w:rsidP="001A4A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0A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fr-FR"/>
        </w:rPr>
        <w:t>Université Mohamed Khider de Biskra – Algérie</w:t>
      </w:r>
      <w:r w:rsidR="00F2713A" w:rsidRPr="00FE50A4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-390525</wp:posOffset>
            </wp:positionV>
            <wp:extent cx="1049655" cy="1223010"/>
            <wp:effectExtent l="0" t="0" r="0" b="0"/>
            <wp:wrapNone/>
            <wp:docPr id="428" name="Image 428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G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0A4" w:rsidRPr="00FE50A4" w:rsidRDefault="00FE50A4" w:rsidP="00FE50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E50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Faculté des Lettres et des Langues</w:t>
      </w:r>
    </w:p>
    <w:p w:rsidR="00FE50A4" w:rsidRPr="00FE50A4" w:rsidRDefault="00FE50A4" w:rsidP="00FE50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E50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Département des Langues Etrangères</w:t>
      </w:r>
    </w:p>
    <w:p w:rsidR="00FE50A4" w:rsidRPr="00FE50A4" w:rsidRDefault="00FE50A4" w:rsidP="00FE50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E50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Filière de Français</w:t>
      </w:r>
    </w:p>
    <w:p w:rsidR="00FE50A4" w:rsidRPr="00FE50A4" w:rsidRDefault="00FE50A4" w:rsidP="00FE50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85537" w:rsidRDefault="0060388A" w:rsidP="001511AF">
      <w:pPr>
        <w:tabs>
          <w:tab w:val="left" w:pos="127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388A">
        <w:rPr>
          <w:rFonts w:asciiTheme="majorBidi" w:hAnsiTheme="majorBidi" w:cstheme="majorBidi"/>
          <w:b/>
          <w:bCs/>
          <w:sz w:val="24"/>
          <w:szCs w:val="24"/>
        </w:rPr>
        <w:t>organisent une journee d’</w:t>
      </w:r>
      <w:r w:rsidR="00F7235E"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60388A">
        <w:rPr>
          <w:rFonts w:asciiTheme="majorBidi" w:hAnsiTheme="majorBidi" w:cstheme="majorBidi"/>
          <w:b/>
          <w:bCs/>
          <w:sz w:val="24"/>
          <w:szCs w:val="24"/>
        </w:rPr>
        <w:t>tude : </w:t>
      </w:r>
    </w:p>
    <w:p w:rsidR="00CC4BDE" w:rsidRPr="0060388A" w:rsidRDefault="0060388A" w:rsidP="001511AF">
      <w:pPr>
        <w:tabs>
          <w:tab w:val="left" w:pos="127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388A">
        <w:rPr>
          <w:rFonts w:asciiTheme="majorBidi" w:hAnsiTheme="majorBidi" w:cstheme="majorBidi"/>
          <w:b/>
          <w:bCs/>
          <w:sz w:val="24"/>
          <w:szCs w:val="24"/>
        </w:rPr>
        <w:t xml:space="preserve">Accompagnement des étudiants et pédagogie à l’université à l’ère du numérique :   </w:t>
      </w:r>
      <w:r w:rsidR="001511AF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60388A">
        <w:rPr>
          <w:rFonts w:asciiTheme="majorBidi" w:hAnsiTheme="majorBidi" w:cstheme="majorBidi"/>
          <w:b/>
          <w:bCs/>
          <w:sz w:val="24"/>
          <w:szCs w:val="24"/>
        </w:rPr>
        <w:t xml:space="preserve">bjectifs, </w:t>
      </w:r>
      <w:r w:rsidR="001511AF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60388A">
        <w:rPr>
          <w:rFonts w:asciiTheme="majorBidi" w:hAnsiTheme="majorBidi" w:cstheme="majorBidi"/>
          <w:b/>
          <w:bCs/>
          <w:sz w:val="24"/>
          <w:szCs w:val="24"/>
        </w:rPr>
        <w:t>njeux, difficultés et perspectives</w:t>
      </w:r>
    </w:p>
    <w:p w:rsidR="00425F0C" w:rsidRPr="0060388A" w:rsidRDefault="00315872" w:rsidP="00BF716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388A">
        <w:rPr>
          <w:rFonts w:asciiTheme="majorBidi" w:hAnsiTheme="majorBidi" w:cstheme="majorBidi"/>
          <w:b/>
          <w:bCs/>
          <w:sz w:val="24"/>
          <w:szCs w:val="24"/>
        </w:rPr>
        <w:t xml:space="preserve">Date : </w:t>
      </w:r>
      <w:r w:rsidR="00BF7165">
        <w:rPr>
          <w:rFonts w:asciiTheme="majorBidi" w:hAnsiTheme="majorBidi" w:cstheme="majorBidi"/>
          <w:b/>
          <w:bCs/>
          <w:sz w:val="24"/>
          <w:szCs w:val="24"/>
        </w:rPr>
        <w:t>19</w:t>
      </w:r>
      <w:r w:rsidRPr="0060388A">
        <w:rPr>
          <w:rFonts w:asciiTheme="majorBidi" w:hAnsiTheme="majorBidi" w:cstheme="majorBidi"/>
          <w:b/>
          <w:bCs/>
          <w:sz w:val="24"/>
          <w:szCs w:val="24"/>
        </w:rPr>
        <w:t>/03/2019</w:t>
      </w:r>
    </w:p>
    <w:p w:rsidR="006B2FF3" w:rsidRDefault="006B2FF3" w:rsidP="00446479">
      <w:pPr>
        <w:tabs>
          <w:tab w:val="left" w:pos="1275"/>
        </w:tabs>
        <w:rPr>
          <w:b/>
          <w:bCs/>
          <w:i/>
          <w:iCs/>
        </w:rPr>
      </w:pPr>
    </w:p>
    <w:p w:rsidR="006B2FF3" w:rsidRDefault="006B2FF3" w:rsidP="006B2FF3">
      <w:pPr>
        <w:tabs>
          <w:tab w:val="left" w:pos="1275"/>
        </w:tabs>
        <w:jc w:val="center"/>
        <w:rPr>
          <w:b/>
          <w:bCs/>
          <w:i/>
          <w:iCs/>
        </w:rPr>
      </w:pPr>
      <w:r w:rsidRPr="006B2FF3">
        <w:rPr>
          <w:b/>
          <w:bCs/>
          <w:i/>
          <w:iCs/>
          <w:noProof/>
          <w:lang w:eastAsia="fr-FR"/>
        </w:rPr>
        <w:drawing>
          <wp:inline distT="0" distB="0" distL="0" distR="0">
            <wp:extent cx="2638425" cy="1733550"/>
            <wp:effectExtent l="0" t="0" r="9525" b="0"/>
            <wp:docPr id="1" name="Image 1" descr="C:\Users\pc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9F" w:rsidRPr="0094689F" w:rsidRDefault="0094689F" w:rsidP="00A84B1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4689F">
        <w:rPr>
          <w:rFonts w:asciiTheme="majorBidi" w:hAnsiTheme="majorBidi" w:cstheme="majorBidi"/>
          <w:b/>
          <w:bCs/>
          <w:sz w:val="24"/>
          <w:szCs w:val="24"/>
        </w:rPr>
        <w:t xml:space="preserve">Argumentaire : </w:t>
      </w:r>
    </w:p>
    <w:p w:rsidR="00132E0B" w:rsidRDefault="006676FA" w:rsidP="00044650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65404D" w:rsidRPr="0065404D">
        <w:rPr>
          <w:rFonts w:asciiTheme="majorBidi" w:hAnsiTheme="majorBidi" w:cstheme="majorBidi"/>
          <w:sz w:val="24"/>
          <w:szCs w:val="24"/>
        </w:rPr>
        <w:t>’</w:t>
      </w:r>
      <w:r w:rsidR="00AD20D8">
        <w:rPr>
          <w:rFonts w:asciiTheme="majorBidi" w:hAnsiTheme="majorBidi" w:cstheme="majorBidi"/>
          <w:sz w:val="24"/>
          <w:szCs w:val="24"/>
        </w:rPr>
        <w:t>un de</w:t>
      </w:r>
      <w:r w:rsidR="002E0365">
        <w:rPr>
          <w:rFonts w:asciiTheme="majorBidi" w:hAnsiTheme="majorBidi" w:cstheme="majorBidi"/>
          <w:sz w:val="24"/>
          <w:szCs w:val="24"/>
        </w:rPr>
        <w:t>s</w:t>
      </w:r>
      <w:r w:rsidR="00AD20D8">
        <w:rPr>
          <w:rFonts w:asciiTheme="majorBidi" w:hAnsiTheme="majorBidi" w:cstheme="majorBidi"/>
          <w:sz w:val="24"/>
          <w:szCs w:val="24"/>
        </w:rPr>
        <w:t xml:space="preserve"> objectifs de fond de l’</w:t>
      </w:r>
      <w:r w:rsidR="0065404D" w:rsidRPr="0065404D">
        <w:rPr>
          <w:rFonts w:asciiTheme="majorBidi" w:hAnsiTheme="majorBidi" w:cstheme="majorBidi"/>
          <w:sz w:val="24"/>
          <w:szCs w:val="24"/>
        </w:rPr>
        <w:t>université du 21</w:t>
      </w:r>
      <w:r w:rsidR="00437770">
        <w:rPr>
          <w:rFonts w:asciiTheme="majorBidi" w:hAnsiTheme="majorBidi" w:cstheme="majorBidi"/>
          <w:sz w:val="24"/>
          <w:szCs w:val="24"/>
          <w:vertAlign w:val="superscript"/>
        </w:rPr>
        <w:t>ième</w:t>
      </w:r>
      <w:r w:rsidR="0065404D" w:rsidRPr="0065404D">
        <w:rPr>
          <w:rFonts w:asciiTheme="majorBidi" w:hAnsiTheme="majorBidi" w:cstheme="majorBidi"/>
          <w:sz w:val="24"/>
          <w:szCs w:val="24"/>
        </w:rPr>
        <w:t xml:space="preserve"> siècle est </w:t>
      </w:r>
      <w:r w:rsidR="002E0365">
        <w:rPr>
          <w:rFonts w:asciiTheme="majorBidi" w:hAnsiTheme="majorBidi" w:cstheme="majorBidi"/>
          <w:sz w:val="24"/>
          <w:szCs w:val="24"/>
        </w:rPr>
        <w:t>de</w:t>
      </w:r>
      <w:r w:rsidR="00AD20D8">
        <w:rPr>
          <w:rFonts w:asciiTheme="majorBidi" w:hAnsiTheme="majorBidi" w:cstheme="majorBidi"/>
          <w:sz w:val="24"/>
          <w:szCs w:val="24"/>
        </w:rPr>
        <w:t xml:space="preserve"> proposer des offres de formation qui préparent </w:t>
      </w:r>
      <w:r w:rsidR="0065404D" w:rsidRPr="0065404D">
        <w:rPr>
          <w:rFonts w:asciiTheme="majorBidi" w:hAnsiTheme="majorBidi" w:cstheme="majorBidi"/>
          <w:sz w:val="24"/>
          <w:szCs w:val="24"/>
        </w:rPr>
        <w:t xml:space="preserve">les citoyenset les professionnels </w:t>
      </w:r>
      <w:r w:rsidR="00AD20D8">
        <w:rPr>
          <w:rFonts w:asciiTheme="majorBidi" w:hAnsiTheme="majorBidi" w:cstheme="majorBidi"/>
          <w:sz w:val="24"/>
          <w:szCs w:val="24"/>
        </w:rPr>
        <w:t xml:space="preserve">compétents </w:t>
      </w:r>
      <w:r w:rsidR="0065404D" w:rsidRPr="0065404D">
        <w:rPr>
          <w:rFonts w:asciiTheme="majorBidi" w:hAnsiTheme="majorBidi" w:cstheme="majorBidi"/>
          <w:sz w:val="24"/>
          <w:szCs w:val="24"/>
        </w:rPr>
        <w:t>de demain</w:t>
      </w:r>
      <w:r w:rsidR="002C6530">
        <w:rPr>
          <w:rFonts w:asciiTheme="majorBidi" w:hAnsiTheme="majorBidi" w:cstheme="majorBidi"/>
          <w:sz w:val="24"/>
          <w:szCs w:val="24"/>
        </w:rPr>
        <w:t xml:space="preserve"> en portant intérêt croissant à la pédagogie universitaire, aux postures des enseignants</w:t>
      </w:r>
      <w:r w:rsidR="002C6530" w:rsidRPr="00A85E81">
        <w:rPr>
          <w:rFonts w:asciiTheme="majorBidi" w:hAnsiTheme="majorBidi" w:cstheme="majorBidi"/>
          <w:sz w:val="24"/>
          <w:szCs w:val="24"/>
        </w:rPr>
        <w:t xml:space="preserve"> et</w:t>
      </w:r>
      <w:r w:rsidR="002C6530">
        <w:rPr>
          <w:rFonts w:asciiTheme="majorBidi" w:hAnsiTheme="majorBidi" w:cstheme="majorBidi"/>
          <w:sz w:val="24"/>
          <w:szCs w:val="24"/>
        </w:rPr>
        <w:t xml:space="preserve"> particulièrementà la construction du rapport </w:t>
      </w:r>
      <w:r w:rsidR="008E4FDB">
        <w:rPr>
          <w:rFonts w:asciiTheme="majorBidi" w:hAnsiTheme="majorBidi" w:cstheme="majorBidi"/>
          <w:sz w:val="24"/>
          <w:szCs w:val="24"/>
        </w:rPr>
        <w:t xml:space="preserve">de l’étudiant </w:t>
      </w:r>
      <w:r w:rsidR="002C6530">
        <w:rPr>
          <w:rFonts w:asciiTheme="majorBidi" w:hAnsiTheme="majorBidi" w:cstheme="majorBidi"/>
          <w:sz w:val="24"/>
          <w:szCs w:val="24"/>
        </w:rPr>
        <w:t>aux savoirs.N’en demeurant pas en reste, l’université algérienneest également concernée</w:t>
      </w:r>
      <w:r w:rsidR="00A27D0E">
        <w:rPr>
          <w:rFonts w:asciiTheme="majorBidi" w:hAnsiTheme="majorBidi" w:cstheme="majorBidi"/>
          <w:sz w:val="24"/>
          <w:szCs w:val="24"/>
        </w:rPr>
        <w:t xml:space="preserve"> par ce </w:t>
      </w:r>
      <w:r w:rsidR="00315872" w:rsidRPr="004C3999">
        <w:rPr>
          <w:rFonts w:asciiTheme="majorBidi" w:hAnsiTheme="majorBidi" w:cstheme="majorBidi"/>
          <w:sz w:val="24"/>
          <w:szCs w:val="24"/>
        </w:rPr>
        <w:t xml:space="preserve">développement notamment technologique et l’usage de la plate – forme électronique comme une nouvelle médiation à distance qui </w:t>
      </w:r>
      <w:r w:rsidR="00A85E81">
        <w:rPr>
          <w:rFonts w:asciiTheme="majorBidi" w:hAnsiTheme="majorBidi" w:cstheme="majorBidi"/>
          <w:sz w:val="24"/>
          <w:szCs w:val="24"/>
        </w:rPr>
        <w:t>boulverse</w:t>
      </w:r>
      <w:r w:rsidR="00315872" w:rsidRPr="004C3999">
        <w:rPr>
          <w:rFonts w:asciiTheme="majorBidi" w:hAnsiTheme="majorBidi" w:cstheme="majorBidi"/>
          <w:sz w:val="24"/>
          <w:szCs w:val="24"/>
        </w:rPr>
        <w:t xml:space="preserve">la conception de </w:t>
      </w:r>
      <w:r w:rsidR="00315872" w:rsidRPr="00A85E81">
        <w:rPr>
          <w:rFonts w:asciiTheme="majorBidi" w:hAnsiTheme="majorBidi" w:cstheme="majorBidi"/>
          <w:sz w:val="24"/>
          <w:szCs w:val="24"/>
        </w:rPr>
        <w:t xml:space="preserve">la relation </w:t>
      </w:r>
      <w:r w:rsidR="00315872" w:rsidRPr="004C3999">
        <w:rPr>
          <w:rFonts w:asciiTheme="majorBidi" w:hAnsiTheme="majorBidi" w:cstheme="majorBidi"/>
          <w:sz w:val="24"/>
          <w:szCs w:val="24"/>
        </w:rPr>
        <w:t>didactique classique.</w:t>
      </w:r>
      <w:r w:rsidR="00643537">
        <w:rPr>
          <w:rFonts w:asciiTheme="majorBidi" w:hAnsiTheme="majorBidi" w:cstheme="majorBidi"/>
          <w:sz w:val="24"/>
          <w:szCs w:val="24"/>
        </w:rPr>
        <w:t>Ainsi</w:t>
      </w:r>
      <w:r w:rsidR="00AD20D8">
        <w:rPr>
          <w:rFonts w:asciiTheme="majorBidi" w:hAnsiTheme="majorBidi" w:cstheme="majorBidi"/>
          <w:sz w:val="24"/>
          <w:szCs w:val="24"/>
        </w:rPr>
        <w:t xml:space="preserve">, </w:t>
      </w:r>
      <w:r w:rsidR="00643537">
        <w:rPr>
          <w:rFonts w:asciiTheme="majorBidi" w:hAnsiTheme="majorBidi" w:cstheme="majorBidi"/>
          <w:sz w:val="24"/>
          <w:szCs w:val="24"/>
        </w:rPr>
        <w:t xml:space="preserve">notre intérêt se focalise sur </w:t>
      </w:r>
      <w:r w:rsidR="00AD20D8">
        <w:rPr>
          <w:rFonts w:asciiTheme="majorBidi" w:hAnsiTheme="majorBidi" w:cstheme="majorBidi"/>
          <w:sz w:val="24"/>
          <w:szCs w:val="24"/>
        </w:rPr>
        <w:t xml:space="preserve">la question de la </w:t>
      </w:r>
      <w:r w:rsidR="00AD20D8" w:rsidRPr="00797782">
        <w:rPr>
          <w:rFonts w:asciiTheme="majorBidi" w:hAnsiTheme="majorBidi" w:cstheme="majorBidi"/>
          <w:sz w:val="24"/>
          <w:szCs w:val="24"/>
        </w:rPr>
        <w:t xml:space="preserve">pédagogie (andragogie) </w:t>
      </w:r>
      <w:r w:rsidR="002C6CE0" w:rsidRPr="002C6CE0">
        <w:rPr>
          <w:rFonts w:asciiTheme="majorBidi" w:hAnsiTheme="majorBidi" w:cstheme="majorBidi"/>
          <w:sz w:val="24"/>
          <w:szCs w:val="24"/>
        </w:rPr>
        <w:t xml:space="preserve">utulisée </w:t>
      </w:r>
      <w:r w:rsidR="002C6CE0">
        <w:rPr>
          <w:rFonts w:asciiTheme="majorBidi" w:hAnsiTheme="majorBidi" w:cstheme="majorBidi"/>
          <w:sz w:val="24"/>
          <w:szCs w:val="24"/>
        </w:rPr>
        <w:t xml:space="preserve">et </w:t>
      </w:r>
      <w:r w:rsidR="00643537">
        <w:rPr>
          <w:rFonts w:asciiTheme="majorBidi" w:hAnsiTheme="majorBidi" w:cstheme="majorBidi"/>
          <w:sz w:val="24"/>
          <w:szCs w:val="24"/>
        </w:rPr>
        <w:t>les</w:t>
      </w:r>
      <w:r w:rsidR="00643537" w:rsidRPr="002C6CE0">
        <w:rPr>
          <w:rFonts w:asciiTheme="majorBidi" w:hAnsiTheme="majorBidi" w:cstheme="majorBidi"/>
          <w:sz w:val="24"/>
          <w:szCs w:val="24"/>
        </w:rPr>
        <w:t>pratiques</w:t>
      </w:r>
      <w:r w:rsidR="00643537">
        <w:rPr>
          <w:rFonts w:asciiTheme="majorBidi" w:hAnsiTheme="majorBidi" w:cstheme="majorBidi"/>
          <w:sz w:val="24"/>
          <w:szCs w:val="24"/>
        </w:rPr>
        <w:t>langagières privilégiées</w:t>
      </w:r>
      <w:r w:rsidR="002C6CE0">
        <w:rPr>
          <w:rFonts w:asciiTheme="majorBidi" w:hAnsiTheme="majorBidi" w:cstheme="majorBidi"/>
          <w:sz w:val="24"/>
          <w:szCs w:val="24"/>
        </w:rPr>
        <w:t>,</w:t>
      </w:r>
      <w:r w:rsidR="00AD20D8">
        <w:rPr>
          <w:rFonts w:asciiTheme="majorBidi" w:hAnsiTheme="majorBidi" w:cstheme="majorBidi"/>
          <w:sz w:val="24"/>
          <w:szCs w:val="24"/>
        </w:rPr>
        <w:t xml:space="preserve">  </w:t>
      </w:r>
      <w:r w:rsidR="002C6CE0">
        <w:rPr>
          <w:rFonts w:asciiTheme="majorBidi" w:hAnsiTheme="majorBidi" w:cstheme="majorBidi"/>
          <w:sz w:val="24"/>
          <w:szCs w:val="24"/>
        </w:rPr>
        <w:t xml:space="preserve">en s’interrogeant sur </w:t>
      </w:r>
      <w:r w:rsidR="00EB69AC">
        <w:rPr>
          <w:rFonts w:asciiTheme="majorBidi" w:hAnsiTheme="majorBidi" w:cstheme="majorBidi"/>
          <w:sz w:val="24"/>
          <w:szCs w:val="24"/>
        </w:rPr>
        <w:t>les</w:t>
      </w:r>
      <w:r w:rsidR="00AD20D8">
        <w:rPr>
          <w:rFonts w:asciiTheme="majorBidi" w:hAnsiTheme="majorBidi" w:cstheme="majorBidi"/>
          <w:sz w:val="24"/>
          <w:szCs w:val="24"/>
        </w:rPr>
        <w:t xml:space="preserve"> méthodes </w:t>
      </w:r>
      <w:r w:rsidR="002E0365">
        <w:rPr>
          <w:rFonts w:asciiTheme="majorBidi" w:hAnsiTheme="majorBidi" w:cstheme="majorBidi"/>
          <w:sz w:val="24"/>
          <w:szCs w:val="24"/>
        </w:rPr>
        <w:t xml:space="preserve">à </w:t>
      </w:r>
      <w:r w:rsidR="00AD20D8">
        <w:rPr>
          <w:rFonts w:asciiTheme="majorBidi" w:hAnsiTheme="majorBidi" w:cstheme="majorBidi"/>
          <w:sz w:val="24"/>
          <w:szCs w:val="24"/>
        </w:rPr>
        <w:t>mettre en œuvre </w:t>
      </w:r>
      <w:r w:rsidR="00EB69AC">
        <w:rPr>
          <w:rFonts w:asciiTheme="majorBidi" w:hAnsiTheme="majorBidi" w:cstheme="majorBidi"/>
          <w:sz w:val="24"/>
          <w:szCs w:val="24"/>
        </w:rPr>
        <w:t xml:space="preserve">et </w:t>
      </w:r>
      <w:r w:rsidR="00315872">
        <w:rPr>
          <w:rFonts w:asciiTheme="majorBidi" w:hAnsiTheme="majorBidi" w:cstheme="majorBidi"/>
          <w:sz w:val="24"/>
          <w:szCs w:val="24"/>
        </w:rPr>
        <w:t xml:space="preserve">les différents concepts pédagogiques qui seront d’une manière ou d’une autre conçus </w:t>
      </w:r>
      <w:r w:rsidR="006440CB">
        <w:rPr>
          <w:rFonts w:asciiTheme="majorBidi" w:hAnsiTheme="majorBidi" w:cstheme="majorBidi"/>
          <w:sz w:val="24"/>
          <w:szCs w:val="24"/>
        </w:rPr>
        <w:t>différemment</w:t>
      </w:r>
      <w:r w:rsidR="00B10BE8">
        <w:rPr>
          <w:rFonts w:asciiTheme="majorBidi" w:hAnsiTheme="majorBidi" w:cstheme="majorBidi"/>
          <w:sz w:val="24"/>
          <w:szCs w:val="24"/>
        </w:rPr>
        <w:t xml:space="preserve">. Dès lors, </w:t>
      </w:r>
      <w:r w:rsidR="00BF40CF">
        <w:rPr>
          <w:rFonts w:asciiTheme="majorBidi" w:hAnsiTheme="majorBidi" w:cstheme="majorBidi"/>
          <w:sz w:val="24"/>
          <w:szCs w:val="24"/>
        </w:rPr>
        <w:t>u</w:t>
      </w:r>
      <w:r w:rsidR="00AD20D8">
        <w:rPr>
          <w:rFonts w:asciiTheme="majorBidi" w:hAnsiTheme="majorBidi" w:cstheme="majorBidi"/>
          <w:sz w:val="24"/>
          <w:szCs w:val="24"/>
        </w:rPr>
        <w:t xml:space="preserve">n concept </w:t>
      </w:r>
      <w:r w:rsidR="0095097A">
        <w:rPr>
          <w:rFonts w:asciiTheme="majorBidi" w:hAnsiTheme="majorBidi" w:cstheme="majorBidi"/>
          <w:sz w:val="24"/>
          <w:szCs w:val="24"/>
        </w:rPr>
        <w:t xml:space="preserve">tel que </w:t>
      </w:r>
      <w:r w:rsidR="006440CB" w:rsidRPr="00643537">
        <w:rPr>
          <w:rFonts w:asciiTheme="majorBidi" w:hAnsiTheme="majorBidi" w:cstheme="majorBidi"/>
          <w:i/>
          <w:iCs/>
          <w:sz w:val="24"/>
          <w:szCs w:val="24"/>
        </w:rPr>
        <w:t>l’accompagnement</w:t>
      </w:r>
      <w:r w:rsidR="006440CB">
        <w:rPr>
          <w:rFonts w:asciiTheme="majorBidi" w:hAnsiTheme="majorBidi" w:cstheme="majorBidi"/>
          <w:sz w:val="24"/>
          <w:szCs w:val="24"/>
        </w:rPr>
        <w:t xml:space="preserve"> des</w:t>
      </w:r>
      <w:r w:rsidR="00AD20D8">
        <w:rPr>
          <w:rFonts w:asciiTheme="majorBidi" w:hAnsiTheme="majorBidi" w:cstheme="majorBidi"/>
          <w:sz w:val="24"/>
          <w:szCs w:val="24"/>
        </w:rPr>
        <w:t xml:space="preserve"> étudiants</w:t>
      </w:r>
      <w:r w:rsidR="00643537">
        <w:rPr>
          <w:rFonts w:asciiTheme="majorBidi" w:hAnsiTheme="majorBidi" w:cstheme="majorBidi"/>
          <w:sz w:val="24"/>
          <w:szCs w:val="24"/>
        </w:rPr>
        <w:t>(qui</w:t>
      </w:r>
      <w:r w:rsidR="00A84B17">
        <w:rPr>
          <w:rFonts w:asciiTheme="majorBidi" w:hAnsiTheme="majorBidi" w:cstheme="majorBidi"/>
          <w:sz w:val="24"/>
          <w:szCs w:val="24"/>
        </w:rPr>
        <w:t xml:space="preserve">fait </w:t>
      </w:r>
      <w:r w:rsidR="002E0365">
        <w:rPr>
          <w:rFonts w:asciiTheme="majorBidi" w:hAnsiTheme="majorBidi" w:cstheme="majorBidi"/>
          <w:sz w:val="24"/>
          <w:szCs w:val="24"/>
        </w:rPr>
        <w:t>partie de la pédagogie et de la conception du LMD</w:t>
      </w:r>
      <w:r w:rsidR="00A84B17">
        <w:rPr>
          <w:rFonts w:asciiTheme="majorBidi" w:hAnsiTheme="majorBidi" w:cstheme="majorBidi"/>
          <w:sz w:val="24"/>
          <w:szCs w:val="24"/>
        </w:rPr>
        <w:t>)</w:t>
      </w:r>
      <w:r w:rsidR="00AD20D8">
        <w:rPr>
          <w:rFonts w:asciiTheme="majorBidi" w:hAnsiTheme="majorBidi" w:cstheme="majorBidi"/>
          <w:sz w:val="24"/>
          <w:szCs w:val="24"/>
        </w:rPr>
        <w:t xml:space="preserve">au cours de leur apprentissage ou en fin de leur cursus est manifestement primordial à </w:t>
      </w:r>
      <w:r w:rsidR="00315872">
        <w:rPr>
          <w:rFonts w:asciiTheme="majorBidi" w:hAnsiTheme="majorBidi" w:cstheme="majorBidi"/>
          <w:sz w:val="24"/>
          <w:szCs w:val="24"/>
        </w:rPr>
        <w:t xml:space="preserve">débattre, à </w:t>
      </w:r>
      <w:r w:rsidR="00AD20D8">
        <w:rPr>
          <w:rFonts w:asciiTheme="majorBidi" w:hAnsiTheme="majorBidi" w:cstheme="majorBidi"/>
          <w:sz w:val="24"/>
          <w:szCs w:val="24"/>
        </w:rPr>
        <w:t xml:space="preserve">définir et à pratiquer. </w:t>
      </w:r>
    </w:p>
    <w:p w:rsidR="00744D78" w:rsidRDefault="008330B9" w:rsidP="00FF6B7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E</w:t>
      </w:r>
      <w:r w:rsidR="0095097A">
        <w:rPr>
          <w:rFonts w:asciiTheme="majorBidi" w:hAnsiTheme="majorBidi" w:cstheme="majorBidi"/>
          <w:sz w:val="24"/>
          <w:szCs w:val="24"/>
        </w:rPr>
        <w:t>n outre</w:t>
      </w:r>
      <w:r>
        <w:rPr>
          <w:rFonts w:asciiTheme="majorBidi" w:hAnsiTheme="majorBidi" w:cstheme="majorBidi"/>
          <w:sz w:val="24"/>
          <w:szCs w:val="24"/>
        </w:rPr>
        <w:t>,a</w:t>
      </w:r>
      <w:r w:rsidR="00132E0B">
        <w:rPr>
          <w:rFonts w:asciiTheme="majorBidi" w:hAnsiTheme="majorBidi" w:cstheme="majorBidi"/>
          <w:sz w:val="24"/>
          <w:szCs w:val="24"/>
        </w:rPr>
        <w:t>vec la mouvance sociale et technologique,</w:t>
      </w:r>
      <w:r w:rsidR="00132E0B" w:rsidRPr="00132E0B">
        <w:rPr>
          <w:rFonts w:asciiTheme="majorBidi" w:hAnsiTheme="majorBidi" w:cstheme="majorBidi"/>
          <w:sz w:val="24"/>
          <w:szCs w:val="24"/>
        </w:rPr>
        <w:t xml:space="preserve">les enseignants </w:t>
      </w:r>
      <w:r w:rsidR="00132E0B">
        <w:rPr>
          <w:rFonts w:asciiTheme="majorBidi" w:hAnsiTheme="majorBidi" w:cstheme="majorBidi"/>
          <w:sz w:val="24"/>
          <w:szCs w:val="24"/>
        </w:rPr>
        <w:t>–</w:t>
      </w:r>
      <w:r w:rsidR="00132E0B" w:rsidRPr="00132E0B">
        <w:rPr>
          <w:rFonts w:asciiTheme="majorBidi" w:hAnsiTheme="majorBidi" w:cstheme="majorBidi"/>
          <w:sz w:val="24"/>
          <w:szCs w:val="24"/>
        </w:rPr>
        <w:t xml:space="preserve"> chercheurs</w:t>
      </w:r>
      <w:r w:rsidR="00132E0B">
        <w:rPr>
          <w:rFonts w:asciiTheme="majorBidi" w:hAnsiTheme="majorBidi" w:cstheme="majorBidi"/>
          <w:sz w:val="24"/>
          <w:szCs w:val="24"/>
        </w:rPr>
        <w:t>, p</w:t>
      </w:r>
      <w:r w:rsidR="00AD20D8" w:rsidRPr="00AD20D8">
        <w:rPr>
          <w:rFonts w:asciiTheme="majorBidi" w:hAnsiTheme="majorBidi" w:cstheme="majorBidi"/>
          <w:sz w:val="24"/>
          <w:szCs w:val="24"/>
        </w:rPr>
        <w:t>our assumer leurs nouveaux rôles pédagogiques et répondre aux défis des formations professionnalisantes, doivent</w:t>
      </w:r>
      <w:r w:rsidR="006A610B">
        <w:rPr>
          <w:rFonts w:asciiTheme="majorBidi" w:hAnsiTheme="majorBidi" w:cstheme="majorBidi"/>
          <w:sz w:val="24"/>
          <w:szCs w:val="24"/>
        </w:rPr>
        <w:t>,</w:t>
      </w:r>
      <w:r w:rsidR="00AD20D8" w:rsidRPr="00AD20D8">
        <w:rPr>
          <w:rFonts w:asciiTheme="majorBidi" w:hAnsiTheme="majorBidi" w:cstheme="majorBidi"/>
          <w:sz w:val="24"/>
          <w:szCs w:val="24"/>
        </w:rPr>
        <w:t xml:space="preserve"> non seulement</w:t>
      </w:r>
      <w:r w:rsidR="006A610B">
        <w:rPr>
          <w:rFonts w:asciiTheme="majorBidi" w:hAnsiTheme="majorBidi" w:cstheme="majorBidi"/>
          <w:sz w:val="24"/>
          <w:szCs w:val="24"/>
        </w:rPr>
        <w:t>,</w:t>
      </w:r>
      <w:r w:rsidR="00AD20D8" w:rsidRPr="00AD20D8">
        <w:rPr>
          <w:rFonts w:asciiTheme="majorBidi" w:hAnsiTheme="majorBidi" w:cstheme="majorBidi"/>
          <w:sz w:val="24"/>
          <w:szCs w:val="24"/>
        </w:rPr>
        <w:t xml:space="preserve"> posséder des connaissances et </w:t>
      </w:r>
      <w:r w:rsidR="008C2BBD">
        <w:rPr>
          <w:rFonts w:asciiTheme="majorBidi" w:hAnsiTheme="majorBidi" w:cstheme="majorBidi"/>
          <w:sz w:val="24"/>
          <w:szCs w:val="24"/>
        </w:rPr>
        <w:t xml:space="preserve">des compétences disciplinaires </w:t>
      </w:r>
      <w:r w:rsidR="00AD20D8" w:rsidRPr="00AD20D8">
        <w:rPr>
          <w:rFonts w:asciiTheme="majorBidi" w:hAnsiTheme="majorBidi" w:cstheme="majorBidi"/>
          <w:sz w:val="24"/>
          <w:szCs w:val="24"/>
        </w:rPr>
        <w:t>mais aussi développer et faire preuve de compétences didactiques et pédagogiques</w:t>
      </w:r>
      <w:r w:rsidR="002E0365">
        <w:rPr>
          <w:rFonts w:asciiTheme="majorBidi" w:hAnsiTheme="majorBidi" w:cstheme="majorBidi"/>
          <w:sz w:val="24"/>
          <w:szCs w:val="24"/>
        </w:rPr>
        <w:t>, d’innovation et de créativité</w:t>
      </w:r>
      <w:r w:rsidR="00643537">
        <w:rPr>
          <w:rFonts w:asciiTheme="majorBidi" w:hAnsiTheme="majorBidi" w:cstheme="majorBidi"/>
          <w:sz w:val="24"/>
          <w:szCs w:val="24"/>
        </w:rPr>
        <w:t>en rapport avec de</w:t>
      </w:r>
      <w:r w:rsidR="002E0365">
        <w:rPr>
          <w:rFonts w:asciiTheme="majorBidi" w:hAnsiTheme="majorBidi" w:cstheme="majorBidi"/>
          <w:sz w:val="24"/>
          <w:szCs w:val="24"/>
        </w:rPr>
        <w:t xml:space="preserve">nouveaux contextes de formation </w:t>
      </w:r>
      <w:r w:rsidR="00132E0B">
        <w:rPr>
          <w:rFonts w:asciiTheme="majorBidi" w:hAnsiTheme="majorBidi" w:cstheme="majorBidi"/>
          <w:sz w:val="24"/>
          <w:szCs w:val="24"/>
        </w:rPr>
        <w:t>en</w:t>
      </w:r>
      <w:r w:rsidR="002E0365">
        <w:rPr>
          <w:rFonts w:asciiTheme="majorBidi" w:hAnsiTheme="majorBidi" w:cstheme="majorBidi"/>
          <w:sz w:val="24"/>
          <w:szCs w:val="24"/>
        </w:rPr>
        <w:t xml:space="preserve"> pla</w:t>
      </w:r>
      <w:r w:rsidR="00132E0B">
        <w:rPr>
          <w:rFonts w:asciiTheme="majorBidi" w:hAnsiTheme="majorBidi" w:cstheme="majorBidi"/>
          <w:sz w:val="24"/>
          <w:szCs w:val="24"/>
        </w:rPr>
        <w:t>ça</w:t>
      </w:r>
      <w:r w:rsidR="002E0365">
        <w:rPr>
          <w:rFonts w:asciiTheme="majorBidi" w:hAnsiTheme="majorBidi" w:cstheme="majorBidi"/>
          <w:sz w:val="24"/>
          <w:szCs w:val="24"/>
        </w:rPr>
        <w:t>nt les étudiants en situation d’autonomie, de r</w:t>
      </w:r>
      <w:r w:rsidR="002E0365" w:rsidRPr="002E0365">
        <w:rPr>
          <w:rFonts w:asciiTheme="majorBidi" w:hAnsiTheme="majorBidi" w:cstheme="majorBidi"/>
          <w:sz w:val="24"/>
          <w:szCs w:val="24"/>
        </w:rPr>
        <w:t>esponsabilité et de construction active de leurs connaissances (Mandeville, 2009 ; Schwille &amp; Dembélé, 2007)</w:t>
      </w:r>
      <w:r w:rsidR="00132E0B">
        <w:rPr>
          <w:rFonts w:asciiTheme="majorBidi" w:hAnsiTheme="majorBidi" w:cstheme="majorBidi"/>
          <w:sz w:val="24"/>
          <w:szCs w:val="24"/>
        </w:rPr>
        <w:t xml:space="preserve"> </w:t>
      </w:r>
      <w:r w:rsidR="00132E0B">
        <w:rPr>
          <w:rFonts w:asciiTheme="majorBidi" w:hAnsiTheme="majorBidi" w:cstheme="majorBidi"/>
          <w:sz w:val="24"/>
          <w:szCs w:val="24"/>
        </w:rPr>
        <w:lastRenderedPageBreak/>
        <w:t>et</w:t>
      </w:r>
      <w:r w:rsidR="00A84B17" w:rsidRPr="00A84B17">
        <w:rPr>
          <w:rFonts w:asciiTheme="majorBidi" w:hAnsiTheme="majorBidi" w:cstheme="majorBidi"/>
          <w:sz w:val="24"/>
          <w:szCs w:val="24"/>
        </w:rPr>
        <w:t>en les confrontan</w:t>
      </w:r>
      <w:r w:rsidR="00A84B17">
        <w:t xml:space="preserve">t à </w:t>
      </w:r>
      <w:r w:rsidR="002E0365" w:rsidRPr="002E0365">
        <w:rPr>
          <w:rFonts w:asciiTheme="majorBidi" w:hAnsiTheme="majorBidi" w:cstheme="majorBidi"/>
          <w:sz w:val="24"/>
          <w:szCs w:val="24"/>
        </w:rPr>
        <w:t>des conflits sociocognitifs. La participation active des étudiants</w:t>
      </w:r>
      <w:r w:rsidR="00FF01B6">
        <w:rPr>
          <w:rFonts w:asciiTheme="majorBidi" w:hAnsiTheme="majorBidi" w:cstheme="majorBidi"/>
          <w:sz w:val="24"/>
          <w:szCs w:val="24"/>
        </w:rPr>
        <w:t>,</w:t>
      </w:r>
      <w:r w:rsidR="002E0365" w:rsidRPr="002E0365">
        <w:rPr>
          <w:rFonts w:asciiTheme="majorBidi" w:hAnsiTheme="majorBidi" w:cstheme="majorBidi"/>
          <w:sz w:val="24"/>
          <w:szCs w:val="24"/>
        </w:rPr>
        <w:t xml:space="preserve"> tout autant que celle du professeur </w:t>
      </w:r>
      <w:r w:rsidR="00132E0B">
        <w:rPr>
          <w:rFonts w:asciiTheme="majorBidi" w:hAnsiTheme="majorBidi" w:cstheme="majorBidi"/>
          <w:sz w:val="24"/>
          <w:szCs w:val="24"/>
        </w:rPr>
        <w:t>tuteur</w:t>
      </w:r>
      <w:r w:rsidR="00FF01B6">
        <w:rPr>
          <w:rFonts w:asciiTheme="majorBidi" w:hAnsiTheme="majorBidi" w:cstheme="majorBidi"/>
          <w:sz w:val="24"/>
          <w:szCs w:val="24"/>
        </w:rPr>
        <w:t>,</w:t>
      </w:r>
      <w:r w:rsidR="002E0365" w:rsidRPr="002E0365">
        <w:rPr>
          <w:rFonts w:asciiTheme="majorBidi" w:hAnsiTheme="majorBidi" w:cstheme="majorBidi"/>
          <w:sz w:val="24"/>
          <w:szCs w:val="24"/>
        </w:rPr>
        <w:t xml:space="preserve"> s’avère alors essentielle </w:t>
      </w:r>
      <w:r w:rsidR="00132E0B">
        <w:rPr>
          <w:rFonts w:asciiTheme="majorBidi" w:hAnsiTheme="majorBidi" w:cstheme="majorBidi"/>
          <w:sz w:val="24"/>
          <w:szCs w:val="24"/>
        </w:rPr>
        <w:t>pourun</w:t>
      </w:r>
      <w:r w:rsidR="002E0365" w:rsidRPr="002E0365">
        <w:rPr>
          <w:rFonts w:asciiTheme="majorBidi" w:hAnsiTheme="majorBidi" w:cstheme="majorBidi"/>
          <w:sz w:val="24"/>
          <w:szCs w:val="24"/>
        </w:rPr>
        <w:t>a</w:t>
      </w:r>
      <w:r w:rsidR="00744D78">
        <w:rPr>
          <w:rFonts w:asciiTheme="majorBidi" w:hAnsiTheme="majorBidi" w:cstheme="majorBidi"/>
          <w:sz w:val="24"/>
          <w:szCs w:val="24"/>
        </w:rPr>
        <w:t>pprentissage</w:t>
      </w:r>
      <w:r w:rsidR="00132E0B">
        <w:rPr>
          <w:rFonts w:asciiTheme="majorBidi" w:hAnsiTheme="majorBidi" w:cstheme="majorBidi"/>
          <w:sz w:val="24"/>
          <w:szCs w:val="24"/>
        </w:rPr>
        <w:t xml:space="preserve"> de qualité</w:t>
      </w:r>
      <w:r w:rsidR="00744D78">
        <w:rPr>
          <w:rFonts w:asciiTheme="majorBidi" w:hAnsiTheme="majorBidi" w:cstheme="majorBidi"/>
          <w:sz w:val="24"/>
          <w:szCs w:val="24"/>
        </w:rPr>
        <w:t xml:space="preserve">. L’accompagnement des étudiants est censé </w:t>
      </w:r>
      <w:r w:rsidR="00A84B17">
        <w:rPr>
          <w:rFonts w:asciiTheme="majorBidi" w:hAnsiTheme="majorBidi" w:cstheme="majorBidi"/>
          <w:sz w:val="24"/>
          <w:szCs w:val="24"/>
        </w:rPr>
        <w:t xml:space="preserve">leur </w:t>
      </w:r>
      <w:r w:rsidR="00744D78">
        <w:rPr>
          <w:rFonts w:asciiTheme="majorBidi" w:hAnsiTheme="majorBidi" w:cstheme="majorBidi"/>
          <w:sz w:val="24"/>
          <w:szCs w:val="24"/>
        </w:rPr>
        <w:t xml:space="preserve">apporter </w:t>
      </w:r>
      <w:r w:rsidR="00744D78" w:rsidRPr="00797782">
        <w:rPr>
          <w:rFonts w:asciiTheme="majorBidi" w:hAnsiTheme="majorBidi" w:cstheme="majorBidi"/>
          <w:sz w:val="24"/>
          <w:szCs w:val="24"/>
        </w:rPr>
        <w:t>appui épistémique</w:t>
      </w:r>
      <w:r w:rsidR="00A84B17">
        <w:rPr>
          <w:rFonts w:asciiTheme="majorBidi" w:hAnsiTheme="majorBidi" w:cstheme="majorBidi"/>
          <w:sz w:val="24"/>
          <w:szCs w:val="24"/>
        </w:rPr>
        <w:t>,</w:t>
      </w:r>
      <w:r w:rsidR="00744D78">
        <w:rPr>
          <w:rFonts w:asciiTheme="majorBidi" w:hAnsiTheme="majorBidi" w:cstheme="majorBidi"/>
          <w:sz w:val="24"/>
          <w:szCs w:val="24"/>
        </w:rPr>
        <w:t xml:space="preserve"> leur permettant </w:t>
      </w:r>
      <w:r w:rsidR="00744D78" w:rsidRPr="00744D78">
        <w:rPr>
          <w:rFonts w:asciiTheme="majorBidi" w:hAnsiTheme="majorBidi" w:cstheme="majorBidi"/>
          <w:sz w:val="24"/>
          <w:szCs w:val="24"/>
        </w:rPr>
        <w:t>la constru</w:t>
      </w:r>
      <w:r w:rsidR="00A84B17">
        <w:rPr>
          <w:rFonts w:asciiTheme="majorBidi" w:hAnsiTheme="majorBidi" w:cstheme="majorBidi"/>
          <w:sz w:val="24"/>
          <w:szCs w:val="24"/>
        </w:rPr>
        <w:t>ction de leurs connaissances et</w:t>
      </w:r>
      <w:r w:rsidR="00744D78">
        <w:rPr>
          <w:rFonts w:asciiTheme="majorBidi" w:hAnsiTheme="majorBidi" w:cstheme="majorBidi"/>
          <w:sz w:val="24"/>
          <w:szCs w:val="24"/>
        </w:rPr>
        <w:t xml:space="preserve"> le </w:t>
      </w:r>
      <w:r w:rsidR="00744D78" w:rsidRPr="00744D78">
        <w:rPr>
          <w:rFonts w:asciiTheme="majorBidi" w:hAnsiTheme="majorBidi" w:cstheme="majorBidi"/>
          <w:sz w:val="24"/>
          <w:szCs w:val="24"/>
        </w:rPr>
        <w:t>développement de leurs compétences</w:t>
      </w:r>
      <w:r w:rsidR="00744D78">
        <w:rPr>
          <w:rFonts w:asciiTheme="majorBidi" w:hAnsiTheme="majorBidi" w:cstheme="majorBidi"/>
          <w:sz w:val="24"/>
          <w:szCs w:val="24"/>
        </w:rPr>
        <w:t xml:space="preserve"> pour une éventuelle insertion professionnelle. Mais, que sont – ils devenus ces concepts d’enseignement, d’apprentissage, d’accompagnement avec l’</w:t>
      </w:r>
      <w:r w:rsidR="00A84B17">
        <w:rPr>
          <w:rFonts w:asciiTheme="majorBidi" w:hAnsiTheme="majorBidi" w:cstheme="majorBidi"/>
          <w:sz w:val="24"/>
          <w:szCs w:val="24"/>
        </w:rPr>
        <w:t xml:space="preserve">apparition </w:t>
      </w:r>
      <w:r w:rsidR="00744D78">
        <w:rPr>
          <w:rFonts w:asciiTheme="majorBidi" w:hAnsiTheme="majorBidi" w:cstheme="majorBidi"/>
          <w:sz w:val="24"/>
          <w:szCs w:val="24"/>
        </w:rPr>
        <w:t>de l’usage du numérique</w:t>
      </w:r>
      <w:r w:rsidR="00A84B17">
        <w:rPr>
          <w:rFonts w:asciiTheme="majorBidi" w:hAnsiTheme="majorBidi" w:cstheme="majorBidi"/>
          <w:sz w:val="24"/>
          <w:szCs w:val="24"/>
        </w:rPr>
        <w:t xml:space="preserve"> dans l’éducation</w:t>
      </w:r>
      <w:r w:rsidR="00744D78">
        <w:rPr>
          <w:rFonts w:asciiTheme="majorBidi" w:hAnsiTheme="majorBidi" w:cstheme="majorBidi"/>
          <w:sz w:val="24"/>
          <w:szCs w:val="24"/>
        </w:rPr>
        <w:t>, de l’enseignement à distance, de la classe inversée, de l’enseignement – apprentissage hybride</w:t>
      </w:r>
      <w:r w:rsidR="0068349D">
        <w:rPr>
          <w:rFonts w:asciiTheme="majorBidi" w:hAnsiTheme="majorBidi" w:cstheme="majorBidi"/>
          <w:sz w:val="24"/>
          <w:szCs w:val="24"/>
        </w:rPr>
        <w:t> ?</w:t>
      </w:r>
      <w:r w:rsidR="00A84B17">
        <w:rPr>
          <w:rFonts w:asciiTheme="majorBidi" w:hAnsiTheme="majorBidi" w:cstheme="majorBidi"/>
          <w:sz w:val="24"/>
          <w:szCs w:val="24"/>
        </w:rPr>
        <w:t>Quelle serait la nouvelle posture de l’enseignant ?</w:t>
      </w:r>
      <w:r w:rsidR="0068349D">
        <w:rPr>
          <w:rFonts w:asciiTheme="majorBidi" w:hAnsiTheme="majorBidi" w:cstheme="majorBidi"/>
          <w:sz w:val="24"/>
          <w:szCs w:val="24"/>
        </w:rPr>
        <w:t>Quelles seron</w:t>
      </w:r>
      <w:r w:rsidR="00797782">
        <w:rPr>
          <w:rFonts w:asciiTheme="majorBidi" w:hAnsiTheme="majorBidi" w:cstheme="majorBidi"/>
          <w:sz w:val="24"/>
          <w:szCs w:val="24"/>
        </w:rPr>
        <w:t>t</w:t>
      </w:r>
      <w:r w:rsidR="0068349D">
        <w:rPr>
          <w:rFonts w:asciiTheme="majorBidi" w:hAnsiTheme="majorBidi" w:cstheme="majorBidi"/>
          <w:sz w:val="24"/>
          <w:szCs w:val="24"/>
        </w:rPr>
        <w:t xml:space="preserve"> l</w:t>
      </w:r>
      <w:r w:rsidR="00426035">
        <w:rPr>
          <w:rFonts w:asciiTheme="majorBidi" w:hAnsiTheme="majorBidi" w:cstheme="majorBidi"/>
          <w:sz w:val="24"/>
          <w:szCs w:val="24"/>
        </w:rPr>
        <w:t xml:space="preserve">es difficultés </w:t>
      </w:r>
      <w:r w:rsidR="005216F8">
        <w:rPr>
          <w:rFonts w:asciiTheme="majorBidi" w:hAnsiTheme="majorBidi" w:cstheme="majorBidi"/>
          <w:sz w:val="24"/>
          <w:szCs w:val="24"/>
        </w:rPr>
        <w:t>et les perspectives</w:t>
      </w:r>
      <w:r w:rsidR="00426035">
        <w:rPr>
          <w:rFonts w:asciiTheme="majorBidi" w:hAnsiTheme="majorBidi" w:cstheme="majorBidi"/>
          <w:sz w:val="24"/>
          <w:szCs w:val="24"/>
        </w:rPr>
        <w:t> </w:t>
      </w:r>
      <w:r w:rsidR="00766216">
        <w:rPr>
          <w:rFonts w:asciiTheme="majorBidi" w:hAnsiTheme="majorBidi" w:cstheme="majorBidi"/>
          <w:sz w:val="24"/>
          <w:szCs w:val="24"/>
        </w:rPr>
        <w:t>de cette nouvelle sit</w:t>
      </w:r>
      <w:r w:rsidR="00FF6B77">
        <w:rPr>
          <w:rFonts w:asciiTheme="majorBidi" w:hAnsiTheme="majorBidi" w:cstheme="majorBidi"/>
          <w:sz w:val="24"/>
          <w:szCs w:val="24"/>
        </w:rPr>
        <w:t>ua</w:t>
      </w:r>
      <w:r w:rsidR="00766216">
        <w:rPr>
          <w:rFonts w:asciiTheme="majorBidi" w:hAnsiTheme="majorBidi" w:cstheme="majorBidi"/>
          <w:sz w:val="24"/>
          <w:szCs w:val="24"/>
        </w:rPr>
        <w:t>tion d’apprentissage</w:t>
      </w:r>
      <w:r w:rsidR="00426035">
        <w:rPr>
          <w:rFonts w:asciiTheme="majorBidi" w:hAnsiTheme="majorBidi" w:cstheme="majorBidi"/>
          <w:sz w:val="24"/>
          <w:szCs w:val="24"/>
        </w:rPr>
        <w:t xml:space="preserve">? </w:t>
      </w:r>
    </w:p>
    <w:p w:rsidR="0007394F" w:rsidRPr="0007394F" w:rsidRDefault="00766216" w:rsidP="00BC658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Afin de répondre à ces questionnements</w:t>
      </w:r>
      <w:r w:rsidR="005216F8">
        <w:rPr>
          <w:rFonts w:asciiTheme="majorBidi" w:hAnsiTheme="majorBidi" w:cstheme="majorBidi"/>
          <w:sz w:val="24"/>
          <w:szCs w:val="24"/>
        </w:rPr>
        <w:t>, c</w:t>
      </w:r>
      <w:r w:rsidR="0007394F" w:rsidRPr="0007394F">
        <w:rPr>
          <w:rFonts w:asciiTheme="majorBidi" w:hAnsiTheme="majorBidi" w:cstheme="majorBidi"/>
          <w:sz w:val="24"/>
          <w:szCs w:val="24"/>
        </w:rPr>
        <w:t>ette journée d’étude s'adresse à des chercheurs issus de toutes les disciplines de sciences humaines, et propose un espace interdisciplinaire de réflexions théoriques</w:t>
      </w:r>
      <w:r w:rsidR="005216F8">
        <w:rPr>
          <w:rFonts w:asciiTheme="majorBidi" w:hAnsiTheme="majorBidi" w:cstheme="majorBidi"/>
          <w:sz w:val="24"/>
          <w:szCs w:val="24"/>
        </w:rPr>
        <w:t>,</w:t>
      </w:r>
      <w:r w:rsidR="0007394F" w:rsidRPr="0007394F">
        <w:rPr>
          <w:rFonts w:asciiTheme="majorBidi" w:hAnsiTheme="majorBidi" w:cstheme="majorBidi"/>
          <w:sz w:val="24"/>
          <w:szCs w:val="24"/>
        </w:rPr>
        <w:t xml:space="preserve"> méthodologiques </w:t>
      </w:r>
      <w:r w:rsidR="005216F8">
        <w:rPr>
          <w:rFonts w:asciiTheme="majorBidi" w:hAnsiTheme="majorBidi" w:cstheme="majorBidi"/>
          <w:sz w:val="24"/>
          <w:szCs w:val="24"/>
        </w:rPr>
        <w:t xml:space="preserve">et </w:t>
      </w:r>
      <w:r w:rsidR="0007394F" w:rsidRPr="0007394F">
        <w:rPr>
          <w:rFonts w:asciiTheme="majorBidi" w:hAnsiTheme="majorBidi" w:cstheme="majorBidi"/>
          <w:sz w:val="24"/>
          <w:szCs w:val="24"/>
        </w:rPr>
        <w:t xml:space="preserve">critiques sur les articulations possibles entre enseignement </w:t>
      </w:r>
      <w:r w:rsidR="005216F8" w:rsidRPr="0007394F">
        <w:rPr>
          <w:rFonts w:asciiTheme="majorBidi" w:hAnsiTheme="majorBidi" w:cstheme="majorBidi"/>
          <w:sz w:val="24"/>
          <w:szCs w:val="24"/>
        </w:rPr>
        <w:t>présentiel</w:t>
      </w:r>
      <w:r w:rsidR="0007394F" w:rsidRPr="0007394F">
        <w:rPr>
          <w:rFonts w:asciiTheme="majorBidi" w:hAnsiTheme="majorBidi" w:cstheme="majorBidi"/>
          <w:sz w:val="24"/>
          <w:szCs w:val="24"/>
        </w:rPr>
        <w:t xml:space="preserve"> et enseignement à distance.L'idée est d’envisager l</w:t>
      </w:r>
      <w:r w:rsidR="009D5881">
        <w:rPr>
          <w:rFonts w:asciiTheme="majorBidi" w:hAnsiTheme="majorBidi" w:cstheme="majorBidi"/>
          <w:sz w:val="24"/>
          <w:szCs w:val="24"/>
        </w:rPr>
        <w:t>e rôle souhaité de l’enseignant–</w:t>
      </w:r>
      <w:r w:rsidR="0007394F" w:rsidRPr="0007394F">
        <w:rPr>
          <w:rFonts w:asciiTheme="majorBidi" w:hAnsiTheme="majorBidi" w:cstheme="majorBidi"/>
          <w:sz w:val="24"/>
          <w:szCs w:val="24"/>
        </w:rPr>
        <w:t>chercheur</w:t>
      </w:r>
      <w:r w:rsidR="00236501">
        <w:rPr>
          <w:rFonts w:asciiTheme="majorBidi" w:hAnsiTheme="majorBidi" w:cstheme="majorBidi"/>
          <w:sz w:val="24"/>
          <w:szCs w:val="24"/>
        </w:rPr>
        <w:t xml:space="preserve"> univ</w:t>
      </w:r>
      <w:r w:rsidR="0007394F" w:rsidRPr="0007394F">
        <w:rPr>
          <w:rFonts w:asciiTheme="majorBidi" w:hAnsiTheme="majorBidi" w:cstheme="majorBidi"/>
          <w:sz w:val="24"/>
          <w:szCs w:val="24"/>
        </w:rPr>
        <w:t xml:space="preserve">ersitaire </w:t>
      </w:r>
      <w:r w:rsidR="00236501">
        <w:rPr>
          <w:rFonts w:asciiTheme="majorBidi" w:hAnsiTheme="majorBidi" w:cstheme="majorBidi"/>
          <w:sz w:val="24"/>
          <w:szCs w:val="24"/>
        </w:rPr>
        <w:t xml:space="preserve">algérien </w:t>
      </w:r>
      <w:r w:rsidR="0007394F" w:rsidRPr="0007394F">
        <w:rPr>
          <w:rFonts w:asciiTheme="majorBidi" w:hAnsiTheme="majorBidi" w:cstheme="majorBidi"/>
          <w:sz w:val="24"/>
          <w:szCs w:val="24"/>
        </w:rPr>
        <w:t>à l’aune du numé</w:t>
      </w:r>
      <w:r w:rsidR="00242AFB">
        <w:rPr>
          <w:rFonts w:asciiTheme="majorBidi" w:hAnsiTheme="majorBidi" w:cstheme="majorBidi"/>
          <w:sz w:val="24"/>
          <w:szCs w:val="24"/>
        </w:rPr>
        <w:t xml:space="preserve">rique et </w:t>
      </w:r>
      <w:r w:rsidR="0007394F" w:rsidRPr="007726B3">
        <w:rPr>
          <w:rFonts w:asciiTheme="majorBidi" w:hAnsiTheme="majorBidi" w:cstheme="majorBidi"/>
          <w:sz w:val="24"/>
          <w:szCs w:val="24"/>
        </w:rPr>
        <w:t xml:space="preserve">les enjeux </w:t>
      </w:r>
      <w:r w:rsidR="005216F8" w:rsidRPr="007726B3">
        <w:rPr>
          <w:rFonts w:asciiTheme="majorBidi" w:hAnsiTheme="majorBidi" w:cstheme="majorBidi"/>
          <w:sz w:val="24"/>
          <w:szCs w:val="24"/>
        </w:rPr>
        <w:t>pédagogiques</w:t>
      </w:r>
      <w:r w:rsidR="0007394F" w:rsidRPr="00BC6584">
        <w:rPr>
          <w:rFonts w:asciiTheme="majorBidi" w:hAnsiTheme="majorBidi" w:cstheme="majorBidi"/>
          <w:sz w:val="24"/>
          <w:szCs w:val="24"/>
        </w:rPr>
        <w:t>(andragogiques)</w:t>
      </w:r>
      <w:r w:rsidR="0007394F" w:rsidRPr="0007394F">
        <w:rPr>
          <w:rFonts w:asciiTheme="majorBidi" w:hAnsiTheme="majorBidi" w:cstheme="majorBidi"/>
          <w:sz w:val="24"/>
          <w:szCs w:val="24"/>
        </w:rPr>
        <w:t>de l’accompagnement des étudiants</w:t>
      </w:r>
      <w:r w:rsidR="0007394F">
        <w:rPr>
          <w:rFonts w:asciiTheme="majorBidi" w:hAnsiTheme="majorBidi" w:cstheme="majorBidi"/>
          <w:sz w:val="24"/>
          <w:szCs w:val="24"/>
        </w:rPr>
        <w:t xml:space="preserve"> et son </w:t>
      </w:r>
      <w:r w:rsidR="007726B3">
        <w:rPr>
          <w:rFonts w:asciiTheme="majorBidi" w:hAnsiTheme="majorBidi" w:cstheme="majorBidi"/>
          <w:sz w:val="24"/>
          <w:szCs w:val="24"/>
        </w:rPr>
        <w:t>influence</w:t>
      </w:r>
      <w:r w:rsidR="0007394F">
        <w:rPr>
          <w:rFonts w:asciiTheme="majorBidi" w:hAnsiTheme="majorBidi" w:cstheme="majorBidi"/>
          <w:sz w:val="24"/>
          <w:szCs w:val="24"/>
        </w:rPr>
        <w:t xml:space="preserve"> sur la qualité de l’apprentissage.</w:t>
      </w:r>
      <w:r w:rsidR="0007394F" w:rsidRPr="0007394F">
        <w:rPr>
          <w:rFonts w:asciiTheme="majorBidi" w:hAnsiTheme="majorBidi" w:cstheme="majorBidi"/>
          <w:sz w:val="24"/>
          <w:szCs w:val="24"/>
        </w:rPr>
        <w:t xml:space="preserve"> Partant du constat que toute relation </w:t>
      </w:r>
      <w:r w:rsidR="005216F8" w:rsidRPr="0007394F">
        <w:rPr>
          <w:rFonts w:asciiTheme="majorBidi" w:hAnsiTheme="majorBidi" w:cstheme="majorBidi"/>
          <w:sz w:val="24"/>
          <w:szCs w:val="24"/>
        </w:rPr>
        <w:t>pédagogique</w:t>
      </w:r>
      <w:r w:rsidR="0007394F" w:rsidRPr="0007394F">
        <w:rPr>
          <w:rFonts w:asciiTheme="majorBidi" w:hAnsiTheme="majorBidi" w:cstheme="majorBidi"/>
          <w:sz w:val="24"/>
          <w:szCs w:val="24"/>
        </w:rPr>
        <w:t xml:space="preserve"> est en grande partie une relation constituée de pra</w:t>
      </w:r>
      <w:r w:rsidR="0007394F">
        <w:rPr>
          <w:rFonts w:asciiTheme="majorBidi" w:hAnsiTheme="majorBidi" w:cstheme="majorBidi"/>
          <w:sz w:val="24"/>
          <w:szCs w:val="24"/>
        </w:rPr>
        <w:t xml:space="preserve">tiques sociales et communicatives, </w:t>
      </w:r>
      <w:r w:rsidR="0007394F" w:rsidRPr="0007394F">
        <w:rPr>
          <w:rFonts w:asciiTheme="majorBidi" w:hAnsiTheme="majorBidi" w:cstheme="majorBidi"/>
          <w:sz w:val="24"/>
          <w:szCs w:val="24"/>
        </w:rPr>
        <w:t xml:space="preserve">nous souhaitons </w:t>
      </w:r>
      <w:r w:rsidR="0007394F">
        <w:rPr>
          <w:rFonts w:asciiTheme="majorBidi" w:hAnsiTheme="majorBidi" w:cstheme="majorBidi"/>
          <w:sz w:val="24"/>
          <w:szCs w:val="24"/>
        </w:rPr>
        <w:t>discuter les axes suivants</w:t>
      </w:r>
      <w:r w:rsidR="0007394F" w:rsidRPr="0007394F">
        <w:rPr>
          <w:rFonts w:asciiTheme="majorBidi" w:hAnsiTheme="majorBidi" w:cstheme="majorBidi"/>
          <w:sz w:val="24"/>
          <w:szCs w:val="24"/>
        </w:rPr>
        <w:t>:</w:t>
      </w:r>
    </w:p>
    <w:p w:rsidR="00543554" w:rsidRPr="00543554" w:rsidRDefault="00426035" w:rsidP="00D8536A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543554">
        <w:rPr>
          <w:rFonts w:asciiTheme="majorBidi" w:hAnsiTheme="majorBidi" w:cstheme="majorBidi"/>
          <w:sz w:val="24"/>
          <w:szCs w:val="24"/>
        </w:rPr>
        <w:t xml:space="preserve">Concevoir un dispositif d’accompagnement </w:t>
      </w:r>
      <w:r w:rsidR="00D8536A">
        <w:rPr>
          <w:rFonts w:asciiTheme="majorBidi" w:hAnsiTheme="majorBidi" w:cstheme="majorBidi"/>
          <w:sz w:val="24"/>
          <w:szCs w:val="24"/>
        </w:rPr>
        <w:t>h</w:t>
      </w:r>
      <w:r w:rsidRPr="00543554">
        <w:rPr>
          <w:rFonts w:asciiTheme="majorBidi" w:hAnsiTheme="majorBidi" w:cstheme="majorBidi"/>
          <w:sz w:val="24"/>
          <w:szCs w:val="24"/>
        </w:rPr>
        <w:t>ybride</w:t>
      </w:r>
      <w:r w:rsidR="00543554" w:rsidRPr="00543554">
        <w:rPr>
          <w:rFonts w:asciiTheme="majorBidi" w:hAnsiTheme="majorBidi" w:cstheme="majorBidi"/>
          <w:sz w:val="24"/>
          <w:szCs w:val="24"/>
        </w:rPr>
        <w:t>afin de favoriser la motivation pour l’apprentissage et l’insertion professionnelle</w:t>
      </w:r>
    </w:p>
    <w:p w:rsidR="00426035" w:rsidRDefault="00426035" w:rsidP="007726B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rôle de l’enseignant – cherheur dans le nouveau paradigme d’enseignement – apprentissage centr</w:t>
      </w:r>
      <w:r w:rsidR="007726B3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 xml:space="preserve"> sur l’apprenant</w:t>
      </w:r>
    </w:p>
    <w:p w:rsidR="00543554" w:rsidRPr="00543554" w:rsidRDefault="00543554" w:rsidP="0054355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543554">
        <w:rPr>
          <w:rFonts w:asciiTheme="majorBidi" w:hAnsiTheme="majorBidi" w:cstheme="majorBidi"/>
          <w:sz w:val="24"/>
          <w:szCs w:val="24"/>
        </w:rPr>
        <w:t>Pédagogie favorisant l’intégration voire l’engagement de l’étudiant dans le processus épistémique et socio - professionnel</w:t>
      </w:r>
    </w:p>
    <w:p w:rsidR="00015DDC" w:rsidRDefault="00426035" w:rsidP="00787C9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787C92">
        <w:rPr>
          <w:rFonts w:asciiTheme="majorBidi" w:hAnsiTheme="majorBidi" w:cstheme="majorBidi"/>
          <w:sz w:val="24"/>
          <w:szCs w:val="24"/>
        </w:rPr>
        <w:t>nfluence</w:t>
      </w:r>
      <w:r>
        <w:rPr>
          <w:rFonts w:asciiTheme="majorBidi" w:hAnsiTheme="majorBidi" w:cstheme="majorBidi"/>
          <w:sz w:val="24"/>
          <w:szCs w:val="24"/>
        </w:rPr>
        <w:t xml:space="preserve"> de l’accompagnement sur la qualité de l’</w:t>
      </w:r>
      <w:r w:rsidR="005216F8">
        <w:rPr>
          <w:rFonts w:asciiTheme="majorBidi" w:hAnsiTheme="majorBidi" w:cstheme="majorBidi"/>
          <w:sz w:val="24"/>
          <w:szCs w:val="24"/>
        </w:rPr>
        <w:t>apprentissage</w:t>
      </w:r>
    </w:p>
    <w:p w:rsidR="00790D0C" w:rsidRDefault="00426035" w:rsidP="00BC658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Toute autre proposition relative au thème sera également évaluée par le comité </w:t>
      </w:r>
      <w:r w:rsidR="005216F8">
        <w:rPr>
          <w:rFonts w:asciiTheme="majorBidi" w:hAnsiTheme="majorBidi" w:cstheme="majorBidi"/>
          <w:sz w:val="24"/>
          <w:szCs w:val="24"/>
        </w:rPr>
        <w:t>scientifique</w:t>
      </w:r>
      <w:r>
        <w:rPr>
          <w:rFonts w:asciiTheme="majorBidi" w:hAnsiTheme="majorBidi" w:cstheme="majorBidi"/>
          <w:sz w:val="24"/>
          <w:szCs w:val="24"/>
        </w:rPr>
        <w:t>.</w:t>
      </w:r>
      <w:r w:rsidR="004C3999">
        <w:rPr>
          <w:rFonts w:asciiTheme="majorBidi" w:hAnsiTheme="majorBidi" w:cstheme="majorBidi"/>
          <w:sz w:val="24"/>
          <w:szCs w:val="24"/>
        </w:rPr>
        <w:t xml:space="preserve"> Les interventions peuvent – être en français et en anglais (avec résumé en fr</w:t>
      </w:r>
      <w:r w:rsidR="00BC6584">
        <w:rPr>
          <w:rFonts w:asciiTheme="majorBidi" w:hAnsiTheme="majorBidi" w:cstheme="majorBidi"/>
          <w:sz w:val="24"/>
          <w:szCs w:val="24"/>
        </w:rPr>
        <w:t>an</w:t>
      </w:r>
      <w:r w:rsidR="004C3999">
        <w:rPr>
          <w:rFonts w:asciiTheme="majorBidi" w:hAnsiTheme="majorBidi" w:cstheme="majorBidi"/>
          <w:sz w:val="24"/>
          <w:szCs w:val="24"/>
        </w:rPr>
        <w:t xml:space="preserve">çais). </w:t>
      </w:r>
    </w:p>
    <w:p w:rsidR="00790D0C" w:rsidRPr="00790D0C" w:rsidRDefault="00790D0C" w:rsidP="004C3999">
      <w:pPr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90D0C">
        <w:rPr>
          <w:rFonts w:asciiTheme="majorBidi" w:hAnsiTheme="majorBidi" w:cstheme="majorBidi"/>
          <w:b/>
          <w:bCs/>
          <w:sz w:val="24"/>
          <w:szCs w:val="24"/>
        </w:rPr>
        <w:t>Calendrier</w:t>
      </w:r>
    </w:p>
    <w:p w:rsidR="00790D0C" w:rsidRPr="00527E60" w:rsidRDefault="00790D0C" w:rsidP="00787C92">
      <w:pPr>
        <w:ind w:left="360"/>
        <w:rPr>
          <w:rFonts w:asciiTheme="majorBidi" w:hAnsiTheme="majorBidi" w:cstheme="majorBidi"/>
          <w:color w:val="FF0000"/>
          <w:sz w:val="24"/>
          <w:szCs w:val="24"/>
        </w:rPr>
      </w:pPr>
      <w:r w:rsidRPr="00790D0C">
        <w:rPr>
          <w:rFonts w:asciiTheme="majorBidi" w:hAnsiTheme="majorBidi" w:cstheme="majorBidi"/>
          <w:sz w:val="24"/>
          <w:szCs w:val="24"/>
        </w:rPr>
        <w:t>- Veuillez soumettre vos propositions de communication sous forme d’un résumé ne dépassant</w:t>
      </w:r>
      <w:r w:rsidR="005216F8">
        <w:rPr>
          <w:rFonts w:asciiTheme="majorBidi" w:hAnsiTheme="majorBidi" w:cstheme="majorBidi"/>
          <w:sz w:val="24"/>
          <w:szCs w:val="24"/>
        </w:rPr>
        <w:t>pas</w:t>
      </w:r>
      <w:r>
        <w:rPr>
          <w:rFonts w:asciiTheme="majorBidi" w:hAnsiTheme="majorBidi" w:cstheme="majorBidi"/>
          <w:sz w:val="24"/>
          <w:szCs w:val="24"/>
        </w:rPr>
        <w:t>5</w:t>
      </w:r>
      <w:r w:rsidRPr="00790D0C">
        <w:rPr>
          <w:rFonts w:asciiTheme="majorBidi" w:hAnsiTheme="majorBidi" w:cstheme="majorBidi"/>
          <w:sz w:val="24"/>
          <w:szCs w:val="24"/>
        </w:rPr>
        <w:t>00 caractères maximum (espaces et bibliographie compris)</w:t>
      </w:r>
    </w:p>
    <w:p w:rsidR="00790D0C" w:rsidRPr="00BF7165" w:rsidRDefault="00790D0C" w:rsidP="00BF7165">
      <w:pPr>
        <w:spacing w:after="0" w:line="240" w:lineRule="auto"/>
        <w:ind w:left="357"/>
        <w:rPr>
          <w:rFonts w:asciiTheme="majorBidi" w:hAnsiTheme="majorBidi" w:cstheme="majorBidi"/>
          <w:b/>
          <w:bCs/>
          <w:sz w:val="24"/>
          <w:szCs w:val="24"/>
        </w:rPr>
      </w:pPr>
      <w:r w:rsidRPr="00BF7165">
        <w:rPr>
          <w:rFonts w:asciiTheme="majorBidi" w:hAnsiTheme="majorBidi" w:cstheme="majorBidi"/>
          <w:b/>
          <w:bCs/>
          <w:sz w:val="24"/>
          <w:szCs w:val="24"/>
        </w:rPr>
        <w:t xml:space="preserve">- Date limite d’envoi des propositions : </w:t>
      </w:r>
      <w:r w:rsidR="00BF7165" w:rsidRPr="00BF7165">
        <w:rPr>
          <w:rFonts w:asciiTheme="majorBidi" w:hAnsiTheme="majorBidi" w:cstheme="majorBidi"/>
          <w:b/>
          <w:bCs/>
          <w:sz w:val="24"/>
          <w:szCs w:val="24"/>
        </w:rPr>
        <w:t>22</w:t>
      </w:r>
      <w:r w:rsidR="00315872" w:rsidRPr="00BF7165">
        <w:rPr>
          <w:rFonts w:asciiTheme="majorBidi" w:hAnsiTheme="majorBidi" w:cstheme="majorBidi"/>
          <w:b/>
          <w:bCs/>
          <w:sz w:val="24"/>
          <w:szCs w:val="24"/>
        </w:rPr>
        <w:t>/02</w:t>
      </w:r>
      <w:r w:rsidR="00236501" w:rsidRPr="00BF7165">
        <w:rPr>
          <w:rFonts w:asciiTheme="majorBidi" w:hAnsiTheme="majorBidi" w:cstheme="majorBidi"/>
          <w:b/>
          <w:bCs/>
          <w:sz w:val="24"/>
          <w:szCs w:val="24"/>
        </w:rPr>
        <w:t>/2019</w:t>
      </w:r>
    </w:p>
    <w:p w:rsidR="00790D0C" w:rsidRPr="00BF7165" w:rsidRDefault="00790D0C" w:rsidP="00BF7165">
      <w:pPr>
        <w:spacing w:after="0" w:line="240" w:lineRule="auto"/>
        <w:ind w:left="357"/>
        <w:rPr>
          <w:rFonts w:asciiTheme="majorBidi" w:hAnsiTheme="majorBidi" w:cstheme="majorBidi"/>
          <w:b/>
          <w:bCs/>
          <w:sz w:val="24"/>
          <w:szCs w:val="24"/>
        </w:rPr>
      </w:pPr>
      <w:r w:rsidRPr="00BF7165">
        <w:rPr>
          <w:rFonts w:asciiTheme="majorBidi" w:hAnsiTheme="majorBidi" w:cstheme="majorBidi"/>
          <w:b/>
          <w:bCs/>
          <w:sz w:val="24"/>
          <w:szCs w:val="24"/>
        </w:rPr>
        <w:t xml:space="preserve">- Notification de la décision du comité scientifique : </w:t>
      </w:r>
      <w:r w:rsidR="00BF7165" w:rsidRPr="00BF7165">
        <w:rPr>
          <w:rFonts w:asciiTheme="majorBidi" w:hAnsiTheme="majorBidi" w:cstheme="majorBidi"/>
          <w:b/>
          <w:bCs/>
          <w:sz w:val="24"/>
          <w:szCs w:val="24"/>
        </w:rPr>
        <w:t>26</w:t>
      </w:r>
      <w:r w:rsidR="00236501" w:rsidRPr="00BF7165">
        <w:rPr>
          <w:rFonts w:asciiTheme="majorBidi" w:hAnsiTheme="majorBidi" w:cstheme="majorBidi"/>
          <w:b/>
          <w:bCs/>
          <w:sz w:val="24"/>
          <w:szCs w:val="24"/>
        </w:rPr>
        <w:t>/02/2019</w:t>
      </w:r>
    </w:p>
    <w:p w:rsidR="00175DBA" w:rsidRPr="00BF7165" w:rsidRDefault="00175DBA" w:rsidP="00BF7165">
      <w:pPr>
        <w:spacing w:after="0" w:line="240" w:lineRule="auto"/>
        <w:ind w:left="357"/>
        <w:rPr>
          <w:rFonts w:asciiTheme="majorBidi" w:hAnsiTheme="majorBidi" w:cstheme="majorBidi"/>
          <w:b/>
          <w:bCs/>
          <w:sz w:val="24"/>
          <w:szCs w:val="24"/>
        </w:rPr>
      </w:pPr>
      <w:r w:rsidRPr="00BF7165">
        <w:rPr>
          <w:rFonts w:asciiTheme="majorBidi" w:hAnsiTheme="majorBidi" w:cstheme="majorBidi"/>
          <w:b/>
          <w:bCs/>
          <w:sz w:val="24"/>
          <w:szCs w:val="24"/>
        </w:rPr>
        <w:t xml:space="preserve">- Date limite d’envoi des textes </w:t>
      </w:r>
      <w:r w:rsidR="00787C92" w:rsidRPr="00BF7165">
        <w:rPr>
          <w:rFonts w:asciiTheme="majorBidi" w:hAnsiTheme="majorBidi" w:cstheme="majorBidi"/>
          <w:b/>
          <w:bCs/>
          <w:sz w:val="24"/>
          <w:szCs w:val="24"/>
        </w:rPr>
        <w:t>retenus</w:t>
      </w:r>
      <w:r w:rsidRPr="00BF7165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BF7165" w:rsidRPr="00BF7165">
        <w:rPr>
          <w:rFonts w:asciiTheme="majorBidi" w:hAnsiTheme="majorBidi" w:cstheme="majorBidi"/>
          <w:b/>
          <w:bCs/>
          <w:sz w:val="24"/>
          <w:szCs w:val="24"/>
        </w:rPr>
        <w:t>06</w:t>
      </w:r>
      <w:r w:rsidR="00236501" w:rsidRPr="00BF7165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BF7165" w:rsidRPr="00BF7165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BF7165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236501" w:rsidRPr="00BF7165">
        <w:rPr>
          <w:rFonts w:asciiTheme="majorBidi" w:hAnsiTheme="majorBidi" w:cstheme="majorBidi"/>
          <w:b/>
          <w:bCs/>
          <w:sz w:val="24"/>
          <w:szCs w:val="24"/>
        </w:rPr>
        <w:t>2019</w:t>
      </w:r>
    </w:p>
    <w:p w:rsidR="00175DBA" w:rsidRPr="00BF7165" w:rsidRDefault="00236501" w:rsidP="00BF7165">
      <w:pPr>
        <w:spacing w:after="0" w:line="240" w:lineRule="auto"/>
        <w:ind w:left="357"/>
        <w:rPr>
          <w:rFonts w:asciiTheme="majorBidi" w:hAnsiTheme="majorBidi" w:cstheme="majorBidi"/>
          <w:b/>
          <w:bCs/>
          <w:sz w:val="24"/>
          <w:szCs w:val="24"/>
        </w:rPr>
      </w:pPr>
      <w:r w:rsidRPr="00BF7165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AE3340" w:rsidRPr="00BF7165">
        <w:rPr>
          <w:rFonts w:asciiTheme="majorBidi" w:hAnsiTheme="majorBidi" w:cstheme="majorBidi"/>
          <w:b/>
          <w:bCs/>
          <w:sz w:val="24"/>
          <w:szCs w:val="24"/>
        </w:rPr>
        <w:t>Date de la journée d’étude : 1</w:t>
      </w:r>
      <w:r w:rsidR="00BF7165" w:rsidRPr="00BF7165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BF7165">
        <w:rPr>
          <w:rFonts w:asciiTheme="majorBidi" w:hAnsiTheme="majorBidi" w:cstheme="majorBidi"/>
          <w:b/>
          <w:bCs/>
          <w:sz w:val="24"/>
          <w:szCs w:val="24"/>
        </w:rPr>
        <w:t>/03/2019</w:t>
      </w:r>
    </w:p>
    <w:p w:rsidR="004C3999" w:rsidRDefault="004C3999" w:rsidP="00AE3340">
      <w:pPr>
        <w:spacing w:after="0" w:line="240" w:lineRule="auto"/>
        <w:ind w:left="357"/>
        <w:rPr>
          <w:rFonts w:asciiTheme="majorBidi" w:hAnsiTheme="majorBidi" w:cstheme="majorBidi"/>
          <w:sz w:val="24"/>
          <w:szCs w:val="24"/>
        </w:rPr>
      </w:pPr>
    </w:p>
    <w:p w:rsidR="004C3999" w:rsidRDefault="004C3999" w:rsidP="00AE3340">
      <w:pPr>
        <w:spacing w:after="0" w:line="240" w:lineRule="auto"/>
        <w:ind w:left="357"/>
        <w:rPr>
          <w:rFonts w:asciiTheme="majorBidi" w:hAnsiTheme="majorBidi" w:cstheme="majorBidi"/>
          <w:sz w:val="24"/>
          <w:szCs w:val="24"/>
        </w:rPr>
      </w:pPr>
    </w:p>
    <w:p w:rsidR="00790D0C" w:rsidRPr="00790D0C" w:rsidRDefault="00790D0C" w:rsidP="00790D0C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790D0C">
        <w:rPr>
          <w:rFonts w:asciiTheme="majorBidi" w:hAnsiTheme="majorBidi" w:cstheme="majorBidi"/>
          <w:b/>
          <w:bCs/>
          <w:sz w:val="24"/>
          <w:szCs w:val="24"/>
        </w:rPr>
        <w:t>Prière de remplir la fiche de participation ci-dessous (à joindre au résumé de la</w:t>
      </w:r>
    </w:p>
    <w:p w:rsidR="00790D0C" w:rsidRDefault="00790D0C" w:rsidP="00790D0C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790D0C">
        <w:rPr>
          <w:rFonts w:asciiTheme="majorBidi" w:hAnsiTheme="majorBidi" w:cstheme="majorBidi"/>
          <w:b/>
          <w:bCs/>
          <w:sz w:val="24"/>
          <w:szCs w:val="24"/>
        </w:rPr>
        <w:t>communication)</w:t>
      </w:r>
    </w:p>
    <w:p w:rsidR="003A5717" w:rsidRPr="00790D0C" w:rsidRDefault="003A5717" w:rsidP="00790D0C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790D0C" w:rsidRPr="00790D0C" w:rsidRDefault="00790D0C" w:rsidP="00790D0C">
      <w:pPr>
        <w:ind w:left="360"/>
        <w:rPr>
          <w:rFonts w:asciiTheme="majorBidi" w:hAnsiTheme="majorBidi" w:cstheme="majorBidi"/>
          <w:sz w:val="24"/>
          <w:szCs w:val="24"/>
        </w:rPr>
      </w:pPr>
      <w:r w:rsidRPr="00790D0C">
        <w:rPr>
          <w:rFonts w:asciiTheme="majorBidi" w:hAnsiTheme="majorBidi" w:cstheme="majorBidi"/>
          <w:sz w:val="24"/>
          <w:szCs w:val="24"/>
        </w:rPr>
        <w:t>Nom et prénom…………………………………………………………………………….</w:t>
      </w:r>
    </w:p>
    <w:p w:rsidR="00790D0C" w:rsidRPr="00790D0C" w:rsidRDefault="00790D0C" w:rsidP="00790D0C">
      <w:pPr>
        <w:ind w:left="360"/>
        <w:rPr>
          <w:rFonts w:asciiTheme="majorBidi" w:hAnsiTheme="majorBidi" w:cstheme="majorBidi"/>
          <w:sz w:val="24"/>
          <w:szCs w:val="24"/>
        </w:rPr>
      </w:pPr>
      <w:r w:rsidRPr="00790D0C">
        <w:rPr>
          <w:rFonts w:asciiTheme="majorBidi" w:hAnsiTheme="majorBidi" w:cstheme="majorBidi"/>
          <w:sz w:val="24"/>
          <w:szCs w:val="24"/>
        </w:rPr>
        <w:t>Grade………………………………………………………………………………………..</w:t>
      </w:r>
    </w:p>
    <w:p w:rsidR="00790D0C" w:rsidRPr="00790D0C" w:rsidRDefault="00790D0C" w:rsidP="00790D0C">
      <w:pPr>
        <w:ind w:left="360"/>
        <w:rPr>
          <w:rFonts w:asciiTheme="majorBidi" w:hAnsiTheme="majorBidi" w:cstheme="majorBidi"/>
          <w:sz w:val="24"/>
          <w:szCs w:val="24"/>
        </w:rPr>
      </w:pPr>
      <w:r w:rsidRPr="00790D0C">
        <w:rPr>
          <w:rFonts w:asciiTheme="majorBidi" w:hAnsiTheme="majorBidi" w:cstheme="majorBidi"/>
          <w:sz w:val="24"/>
          <w:szCs w:val="24"/>
        </w:rPr>
        <w:t>Etablissement d’exercice………………………………………………………………….</w:t>
      </w:r>
    </w:p>
    <w:p w:rsidR="00790D0C" w:rsidRPr="00790D0C" w:rsidRDefault="00790D0C" w:rsidP="00790D0C">
      <w:pPr>
        <w:ind w:left="360"/>
        <w:rPr>
          <w:rFonts w:asciiTheme="majorBidi" w:hAnsiTheme="majorBidi" w:cstheme="majorBidi"/>
          <w:sz w:val="24"/>
          <w:szCs w:val="24"/>
        </w:rPr>
      </w:pPr>
      <w:r w:rsidRPr="00790D0C">
        <w:rPr>
          <w:rFonts w:asciiTheme="majorBidi" w:hAnsiTheme="majorBidi" w:cstheme="majorBidi"/>
          <w:sz w:val="24"/>
          <w:szCs w:val="24"/>
        </w:rPr>
        <w:t>Téléphone personnel………………………………………………………………………..</w:t>
      </w:r>
    </w:p>
    <w:p w:rsidR="00790D0C" w:rsidRDefault="00790D0C" w:rsidP="00790D0C">
      <w:pPr>
        <w:ind w:left="360"/>
        <w:rPr>
          <w:rFonts w:asciiTheme="majorBidi" w:hAnsiTheme="majorBidi" w:cstheme="majorBidi"/>
          <w:sz w:val="24"/>
          <w:szCs w:val="24"/>
        </w:rPr>
      </w:pPr>
      <w:r w:rsidRPr="00790D0C">
        <w:rPr>
          <w:rFonts w:asciiTheme="majorBidi" w:hAnsiTheme="majorBidi" w:cstheme="majorBidi"/>
          <w:sz w:val="24"/>
          <w:szCs w:val="24"/>
        </w:rPr>
        <w:t>Adresse électronique………………………………………………………………………..</w:t>
      </w:r>
    </w:p>
    <w:p w:rsidR="00790D0C" w:rsidRPr="00790D0C" w:rsidRDefault="00790D0C" w:rsidP="00790D0C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Axe choisi …………………………………………..</w:t>
      </w:r>
    </w:p>
    <w:p w:rsidR="00790D0C" w:rsidRDefault="00790D0C" w:rsidP="00790D0C">
      <w:pPr>
        <w:ind w:left="360"/>
        <w:rPr>
          <w:rFonts w:asciiTheme="majorBidi" w:hAnsiTheme="majorBidi" w:cstheme="majorBidi"/>
          <w:sz w:val="24"/>
          <w:szCs w:val="24"/>
        </w:rPr>
      </w:pPr>
      <w:r w:rsidRPr="00790D0C">
        <w:rPr>
          <w:rFonts w:asciiTheme="majorBidi" w:hAnsiTheme="majorBidi" w:cstheme="majorBidi"/>
          <w:sz w:val="24"/>
          <w:szCs w:val="24"/>
        </w:rPr>
        <w:t>Titre de la communication…………………………………………………………………</w:t>
      </w:r>
    </w:p>
    <w:p w:rsidR="00790D0C" w:rsidRDefault="00790D0C" w:rsidP="00790D0C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Mots- clés ……………………………………………………………………………..</w:t>
      </w:r>
    </w:p>
    <w:p w:rsidR="00790D0C" w:rsidRPr="00790D0C" w:rsidRDefault="00790D0C" w:rsidP="00790D0C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790D0C">
        <w:rPr>
          <w:rFonts w:asciiTheme="majorBidi" w:hAnsiTheme="majorBidi" w:cstheme="majorBidi"/>
          <w:b/>
          <w:bCs/>
          <w:sz w:val="24"/>
          <w:szCs w:val="24"/>
        </w:rPr>
        <w:t>Adresses de contact : Veuillez envoyer vos propositions de communication aux deux</w:t>
      </w:r>
    </w:p>
    <w:p w:rsidR="00790D0C" w:rsidRPr="00790D0C" w:rsidRDefault="00790D0C" w:rsidP="00790D0C">
      <w:pPr>
        <w:ind w:left="360"/>
        <w:rPr>
          <w:rFonts w:asciiTheme="majorBidi" w:hAnsiTheme="majorBidi" w:cstheme="majorBidi"/>
          <w:sz w:val="24"/>
          <w:szCs w:val="24"/>
        </w:rPr>
      </w:pPr>
      <w:r w:rsidRPr="00790D0C">
        <w:rPr>
          <w:rFonts w:asciiTheme="majorBidi" w:hAnsiTheme="majorBidi" w:cstheme="majorBidi"/>
          <w:b/>
          <w:bCs/>
          <w:sz w:val="24"/>
          <w:szCs w:val="24"/>
        </w:rPr>
        <w:t>adresses suivantes</w:t>
      </w:r>
      <w:r w:rsidRPr="00790D0C">
        <w:rPr>
          <w:rFonts w:asciiTheme="majorBidi" w:hAnsiTheme="majorBidi" w:cstheme="majorBidi"/>
          <w:sz w:val="24"/>
          <w:szCs w:val="24"/>
        </w:rPr>
        <w:t xml:space="preserve"> :</w:t>
      </w:r>
    </w:p>
    <w:p w:rsidR="00790D0C" w:rsidRDefault="00F41CDC" w:rsidP="00790D0C">
      <w:pPr>
        <w:ind w:left="360"/>
        <w:rPr>
          <w:rFonts w:asciiTheme="majorBidi" w:hAnsiTheme="majorBidi" w:cstheme="majorBidi"/>
          <w:sz w:val="24"/>
          <w:szCs w:val="24"/>
        </w:rPr>
      </w:pPr>
      <w:hyperlink r:id="rId9" w:history="1">
        <w:r w:rsidR="00790D0C" w:rsidRPr="00080AF0">
          <w:rPr>
            <w:rStyle w:val="Lienhypertexte"/>
            <w:rFonts w:asciiTheme="majorBidi" w:hAnsiTheme="majorBidi" w:cstheme="majorBidi"/>
            <w:sz w:val="24"/>
            <w:szCs w:val="24"/>
          </w:rPr>
          <w:t>lazhar.benaissa@univ-biskra.dz</w:t>
        </w:r>
      </w:hyperlink>
    </w:p>
    <w:p w:rsidR="00175DBA" w:rsidRDefault="00F41CDC" w:rsidP="00527E60">
      <w:pPr>
        <w:ind w:left="360"/>
        <w:rPr>
          <w:rFonts w:asciiTheme="majorBidi" w:hAnsiTheme="majorBidi" w:cstheme="majorBidi"/>
          <w:sz w:val="24"/>
          <w:szCs w:val="24"/>
        </w:rPr>
      </w:pPr>
      <w:hyperlink r:id="rId10" w:history="1">
        <w:r w:rsidR="00CC7BDD" w:rsidRPr="00080AF0">
          <w:rPr>
            <w:rStyle w:val="Lienhypertexte"/>
            <w:rFonts w:asciiTheme="majorBidi" w:hAnsiTheme="majorBidi" w:cstheme="majorBidi"/>
            <w:sz w:val="24"/>
            <w:szCs w:val="24"/>
          </w:rPr>
          <w:t>z.moustiri@univ-biskra.dz</w:t>
        </w:r>
      </w:hyperlink>
    </w:p>
    <w:p w:rsidR="00CC220B" w:rsidRPr="00CC220B" w:rsidRDefault="00CC220B" w:rsidP="00CC220B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CC220B">
        <w:rPr>
          <w:rFonts w:asciiTheme="majorBidi" w:hAnsiTheme="majorBidi" w:cstheme="majorBidi"/>
          <w:b/>
          <w:bCs/>
          <w:sz w:val="24"/>
          <w:szCs w:val="24"/>
        </w:rPr>
        <w:t>Responsable :</w:t>
      </w:r>
    </w:p>
    <w:p w:rsidR="00CC220B" w:rsidRDefault="00CC220B" w:rsidP="00CC220B">
      <w:pPr>
        <w:ind w:left="360"/>
        <w:rPr>
          <w:rFonts w:asciiTheme="majorBidi" w:hAnsiTheme="majorBidi" w:cstheme="majorBidi"/>
          <w:sz w:val="24"/>
          <w:szCs w:val="24"/>
        </w:rPr>
      </w:pPr>
      <w:r w:rsidRPr="00CC220B">
        <w:rPr>
          <w:rFonts w:asciiTheme="majorBidi" w:hAnsiTheme="majorBidi" w:cstheme="majorBidi"/>
          <w:sz w:val="24"/>
          <w:szCs w:val="24"/>
        </w:rPr>
        <w:t>Dr. Lazhar BENAISSA</w:t>
      </w:r>
    </w:p>
    <w:p w:rsidR="00790D0C" w:rsidRPr="00790D0C" w:rsidRDefault="00790D0C" w:rsidP="00787C92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790D0C">
        <w:rPr>
          <w:rFonts w:asciiTheme="majorBidi" w:hAnsiTheme="majorBidi" w:cstheme="majorBidi"/>
          <w:b/>
          <w:bCs/>
          <w:sz w:val="24"/>
          <w:szCs w:val="24"/>
        </w:rPr>
        <w:t>Comité scientifique :</w:t>
      </w:r>
    </w:p>
    <w:p w:rsidR="004C3999" w:rsidRDefault="00790D0C" w:rsidP="00B60CC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4C3999">
        <w:rPr>
          <w:rFonts w:asciiTheme="majorBidi" w:hAnsiTheme="majorBidi" w:cstheme="majorBidi"/>
          <w:sz w:val="24"/>
          <w:szCs w:val="24"/>
        </w:rPr>
        <w:t>Dr. Lazhar BENAISSA ( Université de Biskra – f</w:t>
      </w:r>
      <w:r w:rsidR="00CD6F93">
        <w:rPr>
          <w:rFonts w:asciiTheme="majorBidi" w:hAnsiTheme="majorBidi" w:cstheme="majorBidi"/>
          <w:sz w:val="24"/>
          <w:szCs w:val="24"/>
        </w:rPr>
        <w:t>i</w:t>
      </w:r>
      <w:r w:rsidRPr="004C3999">
        <w:rPr>
          <w:rFonts w:asciiTheme="majorBidi" w:hAnsiTheme="majorBidi" w:cstheme="majorBidi"/>
          <w:sz w:val="24"/>
          <w:szCs w:val="24"/>
        </w:rPr>
        <w:t>lière de français)</w:t>
      </w:r>
    </w:p>
    <w:p w:rsidR="004C3999" w:rsidRDefault="00790D0C" w:rsidP="00503069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4C3999">
        <w:rPr>
          <w:rFonts w:asciiTheme="majorBidi" w:hAnsiTheme="majorBidi" w:cstheme="majorBidi"/>
          <w:sz w:val="24"/>
          <w:szCs w:val="24"/>
        </w:rPr>
        <w:t xml:space="preserve">Dr. Mohamed </w:t>
      </w:r>
      <w:r w:rsidR="00CD6F93" w:rsidRPr="004C3999">
        <w:rPr>
          <w:rFonts w:asciiTheme="majorBidi" w:hAnsiTheme="majorBidi" w:cstheme="majorBidi"/>
          <w:sz w:val="24"/>
          <w:szCs w:val="24"/>
        </w:rPr>
        <w:t>MOKHNECHE</w:t>
      </w:r>
      <w:r w:rsidRPr="004C3999">
        <w:rPr>
          <w:rFonts w:asciiTheme="majorBidi" w:hAnsiTheme="majorBidi" w:cstheme="majorBidi"/>
          <w:sz w:val="24"/>
          <w:szCs w:val="24"/>
        </w:rPr>
        <w:t xml:space="preserve"> (Université de Biskra – f</w:t>
      </w:r>
      <w:r w:rsidR="00CD6F93">
        <w:rPr>
          <w:rFonts w:asciiTheme="majorBidi" w:hAnsiTheme="majorBidi" w:cstheme="majorBidi"/>
          <w:sz w:val="24"/>
          <w:szCs w:val="24"/>
        </w:rPr>
        <w:t>i</w:t>
      </w:r>
      <w:r w:rsidRPr="004C3999">
        <w:rPr>
          <w:rFonts w:asciiTheme="majorBidi" w:hAnsiTheme="majorBidi" w:cstheme="majorBidi"/>
          <w:sz w:val="24"/>
          <w:szCs w:val="24"/>
        </w:rPr>
        <w:t>lière de français</w:t>
      </w:r>
      <w:r w:rsidR="006D3A9A">
        <w:rPr>
          <w:rFonts w:asciiTheme="majorBidi" w:hAnsiTheme="majorBidi" w:cstheme="majorBidi"/>
          <w:sz w:val="24"/>
          <w:szCs w:val="24"/>
        </w:rPr>
        <w:t>)</w:t>
      </w:r>
      <w:bookmarkStart w:id="0" w:name="_GoBack"/>
      <w:bookmarkEnd w:id="0"/>
    </w:p>
    <w:p w:rsidR="004C3999" w:rsidRDefault="00790D0C" w:rsidP="00CD6F9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4C3999">
        <w:rPr>
          <w:rFonts w:asciiTheme="majorBidi" w:hAnsiTheme="majorBidi" w:cstheme="majorBidi"/>
          <w:sz w:val="24"/>
          <w:szCs w:val="24"/>
        </w:rPr>
        <w:t>Dr. Zineb MOUSTIRI (Université de Biskra- f</w:t>
      </w:r>
      <w:r w:rsidR="00CD6F93">
        <w:rPr>
          <w:rFonts w:asciiTheme="majorBidi" w:hAnsiTheme="majorBidi" w:cstheme="majorBidi"/>
          <w:sz w:val="24"/>
          <w:szCs w:val="24"/>
        </w:rPr>
        <w:t>i</w:t>
      </w:r>
      <w:r w:rsidRPr="004C3999">
        <w:rPr>
          <w:rFonts w:asciiTheme="majorBidi" w:hAnsiTheme="majorBidi" w:cstheme="majorBidi"/>
          <w:sz w:val="24"/>
          <w:szCs w:val="24"/>
        </w:rPr>
        <w:t xml:space="preserve">lière de </w:t>
      </w:r>
      <w:r w:rsidR="00CD6F93">
        <w:rPr>
          <w:rFonts w:asciiTheme="majorBidi" w:hAnsiTheme="majorBidi" w:cstheme="majorBidi"/>
          <w:sz w:val="24"/>
          <w:szCs w:val="24"/>
        </w:rPr>
        <w:t>f</w:t>
      </w:r>
      <w:r w:rsidRPr="004C3999">
        <w:rPr>
          <w:rFonts w:asciiTheme="majorBidi" w:hAnsiTheme="majorBidi" w:cstheme="majorBidi"/>
          <w:sz w:val="24"/>
          <w:szCs w:val="24"/>
        </w:rPr>
        <w:t>rançais)</w:t>
      </w:r>
    </w:p>
    <w:p w:rsidR="004C3999" w:rsidRDefault="00790D0C" w:rsidP="00CD6F9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4C3999">
        <w:rPr>
          <w:rFonts w:asciiTheme="majorBidi" w:hAnsiTheme="majorBidi" w:cstheme="majorBidi"/>
          <w:sz w:val="24"/>
          <w:szCs w:val="24"/>
        </w:rPr>
        <w:t xml:space="preserve">Dr. </w:t>
      </w:r>
      <w:r w:rsidR="004C3999" w:rsidRPr="004C3999">
        <w:rPr>
          <w:rFonts w:asciiTheme="majorBidi" w:hAnsiTheme="majorBidi" w:cstheme="majorBidi"/>
          <w:sz w:val="24"/>
          <w:szCs w:val="24"/>
        </w:rPr>
        <w:t>Aziza BENZID (Université de Biskra- f</w:t>
      </w:r>
      <w:r w:rsidR="00CD6F93">
        <w:rPr>
          <w:rFonts w:asciiTheme="majorBidi" w:hAnsiTheme="majorBidi" w:cstheme="majorBidi"/>
          <w:sz w:val="24"/>
          <w:szCs w:val="24"/>
        </w:rPr>
        <w:t>i</w:t>
      </w:r>
      <w:r w:rsidR="004C3999" w:rsidRPr="004C3999">
        <w:rPr>
          <w:rFonts w:asciiTheme="majorBidi" w:hAnsiTheme="majorBidi" w:cstheme="majorBidi"/>
          <w:sz w:val="24"/>
          <w:szCs w:val="24"/>
        </w:rPr>
        <w:t xml:space="preserve">lière de </w:t>
      </w:r>
      <w:r w:rsidR="00CD6F93">
        <w:rPr>
          <w:rFonts w:asciiTheme="majorBidi" w:hAnsiTheme="majorBidi" w:cstheme="majorBidi"/>
          <w:sz w:val="24"/>
          <w:szCs w:val="24"/>
        </w:rPr>
        <w:t>f</w:t>
      </w:r>
      <w:r w:rsidR="004C3999" w:rsidRPr="004C3999">
        <w:rPr>
          <w:rFonts w:asciiTheme="majorBidi" w:hAnsiTheme="majorBidi" w:cstheme="majorBidi"/>
          <w:sz w:val="24"/>
          <w:szCs w:val="24"/>
        </w:rPr>
        <w:t>rançais)</w:t>
      </w:r>
    </w:p>
    <w:p w:rsidR="004C3999" w:rsidRDefault="004C3999" w:rsidP="00CD6F9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4C3999">
        <w:rPr>
          <w:rFonts w:asciiTheme="majorBidi" w:hAnsiTheme="majorBidi" w:cstheme="majorBidi"/>
          <w:sz w:val="24"/>
          <w:szCs w:val="24"/>
        </w:rPr>
        <w:t>Dr. Amel CHARAFEDDINE (Université de Biskra- f</w:t>
      </w:r>
      <w:r w:rsidR="00CD6F93">
        <w:rPr>
          <w:rFonts w:asciiTheme="majorBidi" w:hAnsiTheme="majorBidi" w:cstheme="majorBidi"/>
          <w:sz w:val="24"/>
          <w:szCs w:val="24"/>
        </w:rPr>
        <w:t>i</w:t>
      </w:r>
      <w:r w:rsidRPr="004C3999">
        <w:rPr>
          <w:rFonts w:asciiTheme="majorBidi" w:hAnsiTheme="majorBidi" w:cstheme="majorBidi"/>
          <w:sz w:val="24"/>
          <w:szCs w:val="24"/>
        </w:rPr>
        <w:t xml:space="preserve">lière de </w:t>
      </w:r>
      <w:r w:rsidR="00CD6F93">
        <w:rPr>
          <w:rFonts w:asciiTheme="majorBidi" w:hAnsiTheme="majorBidi" w:cstheme="majorBidi"/>
          <w:sz w:val="24"/>
          <w:szCs w:val="24"/>
        </w:rPr>
        <w:t>f</w:t>
      </w:r>
      <w:r w:rsidRPr="004C3999">
        <w:rPr>
          <w:rFonts w:asciiTheme="majorBidi" w:hAnsiTheme="majorBidi" w:cstheme="majorBidi"/>
          <w:sz w:val="24"/>
          <w:szCs w:val="24"/>
        </w:rPr>
        <w:t>rançais)</w:t>
      </w:r>
    </w:p>
    <w:p w:rsidR="004C3999" w:rsidRDefault="004C3999" w:rsidP="00CD6F9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4C3999">
        <w:rPr>
          <w:rFonts w:asciiTheme="majorBidi" w:hAnsiTheme="majorBidi" w:cstheme="majorBidi"/>
          <w:sz w:val="24"/>
          <w:szCs w:val="24"/>
        </w:rPr>
        <w:t>Dr. Salim KERBOUA (Université de Biskra- f</w:t>
      </w:r>
      <w:r w:rsidR="006D3A9A">
        <w:rPr>
          <w:rFonts w:asciiTheme="majorBidi" w:hAnsiTheme="majorBidi" w:cstheme="majorBidi"/>
          <w:sz w:val="24"/>
          <w:szCs w:val="24"/>
        </w:rPr>
        <w:t>i</w:t>
      </w:r>
      <w:r w:rsidRPr="004C3999">
        <w:rPr>
          <w:rFonts w:asciiTheme="majorBidi" w:hAnsiTheme="majorBidi" w:cstheme="majorBidi"/>
          <w:sz w:val="24"/>
          <w:szCs w:val="24"/>
        </w:rPr>
        <w:t>lière d’</w:t>
      </w:r>
      <w:r w:rsidR="00CD6F93">
        <w:rPr>
          <w:rFonts w:asciiTheme="majorBidi" w:hAnsiTheme="majorBidi" w:cstheme="majorBidi"/>
          <w:sz w:val="24"/>
          <w:szCs w:val="24"/>
        </w:rPr>
        <w:t>a</w:t>
      </w:r>
      <w:r w:rsidRPr="004C3999">
        <w:rPr>
          <w:rFonts w:asciiTheme="majorBidi" w:hAnsiTheme="majorBidi" w:cstheme="majorBidi"/>
          <w:sz w:val="24"/>
          <w:szCs w:val="24"/>
        </w:rPr>
        <w:t>nglais)</w:t>
      </w:r>
    </w:p>
    <w:p w:rsidR="004C3999" w:rsidRDefault="004C3999" w:rsidP="00CD6F9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r w:rsidR="00790D0C" w:rsidRPr="004C3999">
        <w:rPr>
          <w:rFonts w:asciiTheme="majorBidi" w:hAnsiTheme="majorBidi" w:cstheme="majorBidi"/>
          <w:sz w:val="24"/>
          <w:szCs w:val="24"/>
        </w:rPr>
        <w:t xml:space="preserve">Khaled </w:t>
      </w:r>
      <w:r w:rsidR="00CD6F93" w:rsidRPr="004C3999">
        <w:rPr>
          <w:rFonts w:asciiTheme="majorBidi" w:hAnsiTheme="majorBidi" w:cstheme="majorBidi"/>
          <w:sz w:val="24"/>
          <w:szCs w:val="24"/>
        </w:rPr>
        <w:t>GRID</w:t>
      </w:r>
      <w:r w:rsidR="00790D0C" w:rsidRPr="004C3999">
        <w:rPr>
          <w:rFonts w:asciiTheme="majorBidi" w:hAnsiTheme="majorBidi" w:cstheme="majorBidi"/>
          <w:sz w:val="24"/>
          <w:szCs w:val="24"/>
        </w:rPr>
        <w:t xml:space="preserve"> (Université de Biskra- f</w:t>
      </w:r>
      <w:r w:rsidR="00CD6F93">
        <w:rPr>
          <w:rFonts w:asciiTheme="majorBidi" w:hAnsiTheme="majorBidi" w:cstheme="majorBidi"/>
          <w:sz w:val="24"/>
          <w:szCs w:val="24"/>
        </w:rPr>
        <w:t>i</w:t>
      </w:r>
      <w:r w:rsidR="00790D0C" w:rsidRPr="004C3999">
        <w:rPr>
          <w:rFonts w:asciiTheme="majorBidi" w:hAnsiTheme="majorBidi" w:cstheme="majorBidi"/>
          <w:sz w:val="24"/>
          <w:szCs w:val="24"/>
        </w:rPr>
        <w:t xml:space="preserve">lière de </w:t>
      </w:r>
      <w:r w:rsidR="00CD6F93">
        <w:rPr>
          <w:rFonts w:asciiTheme="majorBidi" w:hAnsiTheme="majorBidi" w:cstheme="majorBidi"/>
          <w:sz w:val="24"/>
          <w:szCs w:val="24"/>
        </w:rPr>
        <w:t>f</w:t>
      </w:r>
      <w:r w:rsidR="00790D0C" w:rsidRPr="004C3999">
        <w:rPr>
          <w:rFonts w:asciiTheme="majorBidi" w:hAnsiTheme="majorBidi" w:cstheme="majorBidi"/>
          <w:sz w:val="24"/>
          <w:szCs w:val="24"/>
        </w:rPr>
        <w:t>rançais)</w:t>
      </w:r>
    </w:p>
    <w:p w:rsidR="00AE3340" w:rsidRPr="004C3999" w:rsidRDefault="00AE3340" w:rsidP="00CD6F9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4C3999">
        <w:rPr>
          <w:rFonts w:asciiTheme="majorBidi" w:hAnsiTheme="majorBidi" w:cstheme="majorBidi"/>
          <w:sz w:val="24"/>
          <w:szCs w:val="24"/>
        </w:rPr>
        <w:t>Dr. Nadjiba BENAZOUZ (Université de Biskra- f</w:t>
      </w:r>
      <w:r w:rsidR="00CD6F93">
        <w:rPr>
          <w:rFonts w:asciiTheme="majorBidi" w:hAnsiTheme="majorBidi" w:cstheme="majorBidi"/>
          <w:sz w:val="24"/>
          <w:szCs w:val="24"/>
        </w:rPr>
        <w:t>i</w:t>
      </w:r>
      <w:r w:rsidRPr="004C3999">
        <w:rPr>
          <w:rFonts w:asciiTheme="majorBidi" w:hAnsiTheme="majorBidi" w:cstheme="majorBidi"/>
          <w:sz w:val="24"/>
          <w:szCs w:val="24"/>
        </w:rPr>
        <w:t xml:space="preserve">lière de </w:t>
      </w:r>
      <w:r w:rsidR="00CD6F93">
        <w:rPr>
          <w:rFonts w:asciiTheme="majorBidi" w:hAnsiTheme="majorBidi" w:cstheme="majorBidi"/>
          <w:sz w:val="24"/>
          <w:szCs w:val="24"/>
        </w:rPr>
        <w:t>f</w:t>
      </w:r>
      <w:r w:rsidRPr="004C3999">
        <w:rPr>
          <w:rFonts w:asciiTheme="majorBidi" w:hAnsiTheme="majorBidi" w:cstheme="majorBidi"/>
          <w:sz w:val="24"/>
          <w:szCs w:val="24"/>
        </w:rPr>
        <w:t>rançais)</w:t>
      </w:r>
    </w:p>
    <w:p w:rsidR="00790D0C" w:rsidRPr="00790D0C" w:rsidRDefault="00790D0C" w:rsidP="00787C92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790D0C">
        <w:rPr>
          <w:rFonts w:asciiTheme="majorBidi" w:hAnsiTheme="majorBidi" w:cstheme="majorBidi"/>
          <w:b/>
          <w:bCs/>
          <w:sz w:val="24"/>
          <w:szCs w:val="24"/>
        </w:rPr>
        <w:t>Comité d’organisation</w:t>
      </w:r>
      <w:r w:rsidR="00787C92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B9761B" w:rsidRDefault="00790D0C" w:rsidP="000C6E1E">
      <w:pPr>
        <w:pStyle w:val="Paragraphedeliste"/>
        <w:numPr>
          <w:ilvl w:val="0"/>
          <w:numId w:val="8"/>
        </w:numPr>
        <w:spacing w:after="0" w:line="240" w:lineRule="auto"/>
        <w:ind w:left="357"/>
        <w:rPr>
          <w:rFonts w:asciiTheme="majorBidi" w:hAnsiTheme="majorBidi" w:cstheme="majorBidi"/>
          <w:sz w:val="24"/>
          <w:szCs w:val="24"/>
        </w:rPr>
      </w:pPr>
      <w:r w:rsidRPr="00B9761B">
        <w:rPr>
          <w:rFonts w:asciiTheme="majorBidi" w:hAnsiTheme="majorBidi" w:cstheme="majorBidi"/>
          <w:sz w:val="24"/>
          <w:szCs w:val="24"/>
        </w:rPr>
        <w:t xml:space="preserve">Dr. Lazhar BENAISSA ( Université de Biskra </w:t>
      </w:r>
      <w:r w:rsidR="000C6E1E">
        <w:rPr>
          <w:rFonts w:asciiTheme="majorBidi" w:hAnsiTheme="majorBidi" w:cstheme="majorBidi"/>
          <w:sz w:val="24"/>
          <w:szCs w:val="24"/>
        </w:rPr>
        <w:t>)</w:t>
      </w:r>
    </w:p>
    <w:p w:rsidR="00B9761B" w:rsidRDefault="00790D0C" w:rsidP="000C6E1E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1B">
        <w:rPr>
          <w:rFonts w:asciiTheme="majorBidi" w:hAnsiTheme="majorBidi" w:cstheme="majorBidi"/>
          <w:sz w:val="24"/>
          <w:szCs w:val="24"/>
        </w:rPr>
        <w:t>Dr. Zineb MOUSTIRI (Université de Biskra)</w:t>
      </w:r>
    </w:p>
    <w:p w:rsidR="00B9761B" w:rsidRPr="00B9761B" w:rsidRDefault="00790D0C" w:rsidP="000C6E1E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1B">
        <w:rPr>
          <w:rFonts w:asciiTheme="majorBidi" w:hAnsiTheme="majorBidi" w:cstheme="majorBidi"/>
          <w:sz w:val="24"/>
          <w:szCs w:val="24"/>
        </w:rPr>
        <w:t>Mme  Fatima HADJATTOU (Université de Biskra)</w:t>
      </w:r>
    </w:p>
    <w:p w:rsidR="00B9761B" w:rsidRPr="00B9761B" w:rsidRDefault="00790D0C" w:rsidP="000C6E1E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1B">
        <w:rPr>
          <w:rFonts w:asciiTheme="majorBidi" w:hAnsiTheme="majorBidi" w:cstheme="majorBidi"/>
          <w:sz w:val="24"/>
          <w:szCs w:val="24"/>
        </w:rPr>
        <w:t xml:space="preserve">Mme Naima </w:t>
      </w:r>
      <w:r w:rsidR="00B9761B">
        <w:rPr>
          <w:rFonts w:asciiTheme="majorBidi" w:hAnsiTheme="majorBidi" w:cstheme="majorBidi"/>
          <w:sz w:val="24"/>
          <w:szCs w:val="24"/>
        </w:rPr>
        <w:t xml:space="preserve">BOUDOUNET </w:t>
      </w:r>
      <w:r w:rsidRPr="00B9761B">
        <w:rPr>
          <w:rFonts w:asciiTheme="majorBidi" w:hAnsiTheme="majorBidi" w:cstheme="majorBidi"/>
          <w:sz w:val="24"/>
          <w:szCs w:val="24"/>
        </w:rPr>
        <w:t>(Université de Biskra)</w:t>
      </w:r>
    </w:p>
    <w:p w:rsidR="004C3999" w:rsidRDefault="004C3999" w:rsidP="000C6E1E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1B">
        <w:rPr>
          <w:rFonts w:asciiTheme="majorBidi" w:hAnsiTheme="majorBidi" w:cstheme="majorBidi"/>
          <w:sz w:val="24"/>
          <w:szCs w:val="24"/>
        </w:rPr>
        <w:t xml:space="preserve">Mr. </w:t>
      </w:r>
      <w:r w:rsidR="00B9761B" w:rsidRPr="00B9761B">
        <w:rPr>
          <w:rFonts w:asciiTheme="majorBidi" w:hAnsiTheme="majorBidi" w:cstheme="majorBidi"/>
          <w:sz w:val="24"/>
          <w:szCs w:val="24"/>
        </w:rPr>
        <w:t>Kamel CHALOUAI (Université de Biskra</w:t>
      </w:r>
      <w:r w:rsidR="00B9761B">
        <w:rPr>
          <w:rFonts w:asciiTheme="majorBidi" w:hAnsiTheme="majorBidi" w:cstheme="majorBidi"/>
          <w:sz w:val="24"/>
          <w:szCs w:val="24"/>
        </w:rPr>
        <w:t>)</w:t>
      </w:r>
    </w:p>
    <w:p w:rsidR="00B9761B" w:rsidRDefault="00B9761B" w:rsidP="000C6E1E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Mr. Brahim RAHMANI (</w:t>
      </w:r>
      <w:r w:rsidRPr="00B9761B">
        <w:rPr>
          <w:rFonts w:asciiTheme="majorBidi" w:hAnsiTheme="majorBidi" w:cstheme="majorBidi"/>
          <w:sz w:val="24"/>
          <w:szCs w:val="24"/>
        </w:rPr>
        <w:t>Université de Biskra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B9761B" w:rsidRDefault="00B9761B" w:rsidP="000C6E1E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Melle. Sonia SAOULI (</w:t>
      </w:r>
      <w:r w:rsidRPr="00B9761B">
        <w:rPr>
          <w:rFonts w:asciiTheme="majorBidi" w:hAnsiTheme="majorBidi" w:cstheme="majorBidi"/>
          <w:sz w:val="24"/>
          <w:szCs w:val="24"/>
        </w:rPr>
        <w:t>Université de Biskra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787C92" w:rsidRDefault="001A579F" w:rsidP="00CD6F93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Nour El Houda</w:t>
      </w:r>
      <w:r w:rsidR="00CD6F93" w:rsidRPr="00CD6F93">
        <w:rPr>
          <w:rFonts w:asciiTheme="majorBidi" w:hAnsiTheme="majorBidi" w:cstheme="majorBidi"/>
          <w:sz w:val="24"/>
          <w:szCs w:val="24"/>
        </w:rPr>
        <w:t>HAIF</w:t>
      </w:r>
      <w:r w:rsidR="008279A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do</w:t>
      </w:r>
      <w:r w:rsidR="00787C92">
        <w:rPr>
          <w:rFonts w:asciiTheme="majorBidi" w:hAnsiTheme="majorBidi" w:cstheme="majorBidi"/>
          <w:sz w:val="24"/>
          <w:szCs w:val="24"/>
        </w:rPr>
        <w:t>ctorante</w:t>
      </w:r>
    </w:p>
    <w:p w:rsidR="00787C92" w:rsidRDefault="00787C92" w:rsidP="00CD6F93">
      <w:pPr>
        <w:pStyle w:val="Paragraphedeliste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Maria</w:t>
      </w:r>
      <w:r w:rsidR="00CD6F93" w:rsidRPr="00CD6F93">
        <w:rPr>
          <w:rFonts w:asciiTheme="majorBidi" w:hAnsiTheme="majorBidi" w:cstheme="majorBidi"/>
          <w:sz w:val="24"/>
          <w:szCs w:val="24"/>
        </w:rPr>
        <w:t>MOUAKI BANANI</w:t>
      </w:r>
      <w:r w:rsidR="008279A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doctorante</w:t>
      </w:r>
    </w:p>
    <w:p w:rsidR="00E30BA1" w:rsidRDefault="00E30BA1" w:rsidP="00E30BA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30BA1" w:rsidRDefault="00E30BA1" w:rsidP="00E30BA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30BA1" w:rsidRPr="00E30BA1" w:rsidRDefault="00E30BA1" w:rsidP="00E30BA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3999" w:rsidRDefault="004C3999" w:rsidP="004C3999">
      <w:pPr>
        <w:spacing w:after="0" w:line="240" w:lineRule="auto"/>
        <w:ind w:left="357"/>
        <w:rPr>
          <w:rFonts w:asciiTheme="majorBidi" w:hAnsiTheme="majorBidi" w:cstheme="majorBidi"/>
          <w:sz w:val="24"/>
          <w:szCs w:val="24"/>
        </w:rPr>
      </w:pPr>
    </w:p>
    <w:p w:rsidR="00CC4BDE" w:rsidRPr="004F7D4D" w:rsidRDefault="00CC4BDE" w:rsidP="00CD2C0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F7D4D">
        <w:rPr>
          <w:rFonts w:asciiTheme="majorBidi" w:hAnsiTheme="majorBidi" w:cstheme="majorBidi"/>
          <w:b/>
          <w:bCs/>
          <w:sz w:val="24"/>
          <w:szCs w:val="24"/>
        </w:rPr>
        <w:t xml:space="preserve">Bibliographie à titre indicatif : </w:t>
      </w:r>
    </w:p>
    <w:p w:rsidR="00CC4BDE" w:rsidRPr="004F7D4D" w:rsidRDefault="00CC4BDE" w:rsidP="00CC4BDE">
      <w:pPr>
        <w:jc w:val="both"/>
        <w:rPr>
          <w:rFonts w:asciiTheme="majorBidi" w:hAnsiTheme="majorBidi" w:cstheme="majorBidi"/>
          <w:sz w:val="24"/>
          <w:szCs w:val="24"/>
        </w:rPr>
      </w:pPr>
      <w:r w:rsidRPr="004F7D4D">
        <w:rPr>
          <w:rFonts w:asciiTheme="majorBidi" w:hAnsiTheme="majorBidi" w:cstheme="majorBidi"/>
          <w:sz w:val="24"/>
          <w:szCs w:val="24"/>
        </w:rPr>
        <w:t>Boutet, M. </w:t>
      </w:r>
      <w:r w:rsidRPr="004F7D4D">
        <w:rPr>
          <w:rFonts w:asciiTheme="majorBidi" w:hAnsiTheme="majorBidi" w:cstheme="majorBidi"/>
          <w:i/>
          <w:iCs/>
          <w:sz w:val="24"/>
          <w:szCs w:val="24"/>
        </w:rPr>
        <w:t>et al.</w:t>
      </w:r>
      <w:r w:rsidRPr="004F7D4D">
        <w:rPr>
          <w:rFonts w:asciiTheme="majorBidi" w:hAnsiTheme="majorBidi" w:cstheme="majorBidi"/>
          <w:sz w:val="24"/>
          <w:szCs w:val="24"/>
        </w:rPr>
        <w:t> (Dir.) (2010). </w:t>
      </w:r>
      <w:r w:rsidRPr="004F7D4D">
        <w:rPr>
          <w:rFonts w:asciiTheme="majorBidi" w:hAnsiTheme="majorBidi" w:cstheme="majorBidi"/>
          <w:i/>
          <w:iCs/>
          <w:sz w:val="24"/>
          <w:szCs w:val="24"/>
        </w:rPr>
        <w:t>L’accompagnement concerté des stagiaires en enseignement</w:t>
      </w:r>
      <w:r w:rsidRPr="004F7D4D">
        <w:rPr>
          <w:rFonts w:asciiTheme="majorBidi" w:hAnsiTheme="majorBidi" w:cstheme="majorBidi"/>
          <w:sz w:val="24"/>
          <w:szCs w:val="24"/>
        </w:rPr>
        <w:t>. Québec : Presses de l’Université du Québec.</w:t>
      </w:r>
    </w:p>
    <w:p w:rsidR="00CC4BDE" w:rsidRPr="004F7D4D" w:rsidRDefault="00CC4BDE" w:rsidP="003C190E">
      <w:pPr>
        <w:jc w:val="both"/>
        <w:rPr>
          <w:rFonts w:asciiTheme="majorBidi" w:hAnsiTheme="majorBidi" w:cstheme="majorBidi"/>
          <w:sz w:val="24"/>
          <w:szCs w:val="24"/>
        </w:rPr>
      </w:pPr>
      <w:r w:rsidRPr="004F7D4D">
        <w:rPr>
          <w:rFonts w:asciiTheme="majorBidi" w:hAnsiTheme="majorBidi" w:cstheme="majorBidi"/>
          <w:sz w:val="24"/>
          <w:szCs w:val="24"/>
        </w:rPr>
        <w:t>Charlier, É. et Biémar, S. (dir.) (2012). </w:t>
      </w:r>
      <w:r w:rsidRPr="004F7D4D">
        <w:rPr>
          <w:rFonts w:asciiTheme="majorBidi" w:hAnsiTheme="majorBidi" w:cstheme="majorBidi"/>
          <w:i/>
          <w:iCs/>
          <w:sz w:val="24"/>
          <w:szCs w:val="24"/>
        </w:rPr>
        <w:t>Accompagner : un agir professionnel</w:t>
      </w:r>
      <w:r w:rsidRPr="004F7D4D">
        <w:rPr>
          <w:rFonts w:asciiTheme="majorBidi" w:hAnsiTheme="majorBidi" w:cstheme="majorBidi"/>
          <w:sz w:val="24"/>
          <w:szCs w:val="24"/>
        </w:rPr>
        <w:t>. Bruxelles : De Boeck.</w:t>
      </w:r>
      <w:r w:rsidRPr="004F7D4D">
        <w:rPr>
          <w:rFonts w:asciiTheme="majorBidi" w:hAnsiTheme="majorBidi" w:cstheme="majorBidi"/>
          <w:sz w:val="24"/>
          <w:szCs w:val="24"/>
        </w:rPr>
        <w:br/>
        <w:t>Jorro, A. (2012). L’accompagnement, comme processus singulier et comme paradigme. Dans É. Charlier et S. Biémar (dir.), </w:t>
      </w:r>
      <w:r w:rsidRPr="004F7D4D">
        <w:rPr>
          <w:rFonts w:asciiTheme="majorBidi" w:hAnsiTheme="majorBidi" w:cstheme="majorBidi"/>
          <w:i/>
          <w:iCs/>
          <w:sz w:val="24"/>
          <w:szCs w:val="24"/>
        </w:rPr>
        <w:t>Accompagner : un agir professionnel </w:t>
      </w:r>
      <w:r w:rsidRPr="004F7D4D">
        <w:rPr>
          <w:rFonts w:asciiTheme="majorBidi" w:hAnsiTheme="majorBidi" w:cstheme="majorBidi"/>
          <w:sz w:val="24"/>
          <w:szCs w:val="24"/>
        </w:rPr>
        <w:t>(p. 5-10). Bruxelles : De Boeck.</w:t>
      </w:r>
    </w:p>
    <w:p w:rsidR="00CC4BDE" w:rsidRPr="004F7D4D" w:rsidRDefault="00CC4BDE" w:rsidP="00CC4BDE">
      <w:pPr>
        <w:jc w:val="both"/>
        <w:rPr>
          <w:rFonts w:asciiTheme="majorBidi" w:hAnsiTheme="majorBidi" w:cstheme="majorBidi"/>
          <w:sz w:val="24"/>
          <w:szCs w:val="24"/>
        </w:rPr>
      </w:pPr>
      <w:r w:rsidRPr="004F7D4D">
        <w:rPr>
          <w:rFonts w:asciiTheme="majorBidi" w:hAnsiTheme="majorBidi" w:cstheme="majorBidi"/>
          <w:sz w:val="24"/>
          <w:szCs w:val="24"/>
        </w:rPr>
        <w:t>Lafortune, L. (2008). </w:t>
      </w:r>
      <w:r w:rsidRPr="004F7D4D">
        <w:rPr>
          <w:rFonts w:asciiTheme="majorBidi" w:hAnsiTheme="majorBidi" w:cstheme="majorBidi"/>
          <w:i/>
          <w:iCs/>
          <w:sz w:val="24"/>
          <w:szCs w:val="24"/>
        </w:rPr>
        <w:t>Un modèle d’accompagnement professionnel d’un changement : pour un leadership innovateur.</w:t>
      </w:r>
      <w:r w:rsidRPr="004F7D4D">
        <w:rPr>
          <w:rFonts w:asciiTheme="majorBidi" w:hAnsiTheme="majorBidi" w:cstheme="majorBidi"/>
          <w:sz w:val="24"/>
          <w:szCs w:val="24"/>
        </w:rPr>
        <w:t> Québec : Presses de l’Université du Québec.</w:t>
      </w:r>
    </w:p>
    <w:p w:rsidR="00CC4BDE" w:rsidRPr="004F7D4D" w:rsidRDefault="00CC4BDE" w:rsidP="00CC4BDE">
      <w:pPr>
        <w:jc w:val="both"/>
        <w:rPr>
          <w:rFonts w:asciiTheme="majorBidi" w:hAnsiTheme="majorBidi" w:cstheme="majorBidi"/>
          <w:sz w:val="24"/>
          <w:szCs w:val="24"/>
        </w:rPr>
      </w:pPr>
      <w:r w:rsidRPr="004F7D4D">
        <w:rPr>
          <w:rFonts w:asciiTheme="majorBidi" w:hAnsiTheme="majorBidi" w:cstheme="majorBidi"/>
          <w:sz w:val="24"/>
          <w:szCs w:val="24"/>
        </w:rPr>
        <w:t>Paul, M. (2004). </w:t>
      </w:r>
      <w:r w:rsidRPr="004F7D4D">
        <w:rPr>
          <w:rFonts w:asciiTheme="majorBidi" w:hAnsiTheme="majorBidi" w:cstheme="majorBidi"/>
          <w:i/>
          <w:iCs/>
          <w:sz w:val="24"/>
          <w:szCs w:val="24"/>
        </w:rPr>
        <w:t>L’accompagnement : une posture professionnelle spécifique</w:t>
      </w:r>
      <w:r w:rsidRPr="004F7D4D">
        <w:rPr>
          <w:rFonts w:asciiTheme="majorBidi" w:hAnsiTheme="majorBidi" w:cstheme="majorBidi"/>
          <w:sz w:val="24"/>
          <w:szCs w:val="24"/>
        </w:rPr>
        <w:t>. Paris : L’Harmattan.</w:t>
      </w:r>
    </w:p>
    <w:p w:rsidR="00444E64" w:rsidRDefault="00CC4BDE" w:rsidP="003C190E">
      <w:pPr>
        <w:jc w:val="both"/>
        <w:rPr>
          <w:rFonts w:asciiTheme="majorBidi" w:hAnsiTheme="majorBidi" w:cstheme="majorBidi"/>
          <w:sz w:val="24"/>
          <w:szCs w:val="24"/>
        </w:rPr>
      </w:pPr>
      <w:r w:rsidRPr="004F7D4D">
        <w:rPr>
          <w:rFonts w:asciiTheme="majorBidi" w:hAnsiTheme="majorBidi" w:cstheme="majorBidi"/>
          <w:sz w:val="24"/>
          <w:szCs w:val="24"/>
        </w:rPr>
        <w:t>Raucent, B., Verzat, C. et Villeneuve, L. (dir.) (2010). </w:t>
      </w:r>
      <w:r w:rsidRPr="004F7D4D">
        <w:rPr>
          <w:rFonts w:asciiTheme="majorBidi" w:hAnsiTheme="majorBidi" w:cstheme="majorBidi"/>
          <w:i/>
          <w:iCs/>
          <w:sz w:val="24"/>
          <w:szCs w:val="24"/>
        </w:rPr>
        <w:t>Accompagner des étudiants. Quels rôles pour l’enseignant ? Quels dispositifs ? Quelles mises en œuvre ? </w:t>
      </w:r>
      <w:r w:rsidRPr="004F7D4D">
        <w:rPr>
          <w:rFonts w:asciiTheme="majorBidi" w:hAnsiTheme="majorBidi" w:cstheme="majorBidi"/>
          <w:sz w:val="24"/>
          <w:szCs w:val="24"/>
        </w:rPr>
        <w:t>Bruxelles : De Boeck</w:t>
      </w:r>
    </w:p>
    <w:p w:rsidR="00D50242" w:rsidRPr="00437770" w:rsidRDefault="00D50242" w:rsidP="00D50242">
      <w:pPr>
        <w:tabs>
          <w:tab w:val="left" w:pos="1275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0512F7" w:rsidRPr="003C190E" w:rsidRDefault="000512F7" w:rsidP="003C190E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512F7" w:rsidRPr="003C190E" w:rsidSect="0025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F4" w:rsidRDefault="00320AF4" w:rsidP="00527E60">
      <w:pPr>
        <w:spacing w:after="0" w:line="240" w:lineRule="auto"/>
      </w:pPr>
      <w:r>
        <w:separator/>
      </w:r>
    </w:p>
  </w:endnote>
  <w:endnote w:type="continuationSeparator" w:id="1">
    <w:p w:rsidR="00320AF4" w:rsidRDefault="00320AF4" w:rsidP="0052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F4" w:rsidRDefault="00320AF4" w:rsidP="00527E60">
      <w:pPr>
        <w:spacing w:after="0" w:line="240" w:lineRule="auto"/>
      </w:pPr>
      <w:r>
        <w:separator/>
      </w:r>
    </w:p>
  </w:footnote>
  <w:footnote w:type="continuationSeparator" w:id="1">
    <w:p w:rsidR="00320AF4" w:rsidRDefault="00320AF4" w:rsidP="0052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29A1"/>
    <w:multiLevelType w:val="hybridMultilevel"/>
    <w:tmpl w:val="8A0C60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A713A"/>
    <w:multiLevelType w:val="hybridMultilevel"/>
    <w:tmpl w:val="FC6A015A"/>
    <w:lvl w:ilvl="0" w:tplc="455E906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14BFD"/>
    <w:multiLevelType w:val="hybridMultilevel"/>
    <w:tmpl w:val="B9940234"/>
    <w:lvl w:ilvl="0" w:tplc="455E90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52A59"/>
    <w:multiLevelType w:val="hybridMultilevel"/>
    <w:tmpl w:val="B9708438"/>
    <w:lvl w:ilvl="0" w:tplc="455E90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337F9"/>
    <w:multiLevelType w:val="hybridMultilevel"/>
    <w:tmpl w:val="79982940"/>
    <w:lvl w:ilvl="0" w:tplc="E3526A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A4E5A"/>
    <w:multiLevelType w:val="hybridMultilevel"/>
    <w:tmpl w:val="9A02C7D6"/>
    <w:lvl w:ilvl="0" w:tplc="9D38129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375FAB"/>
    <w:multiLevelType w:val="hybridMultilevel"/>
    <w:tmpl w:val="AED0104E"/>
    <w:lvl w:ilvl="0" w:tplc="B660F056">
      <w:start w:val="6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E5723"/>
    <w:multiLevelType w:val="hybridMultilevel"/>
    <w:tmpl w:val="C2F234B0"/>
    <w:lvl w:ilvl="0" w:tplc="F8D6BCA6">
      <w:start w:val="2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868"/>
    <w:rsid w:val="00006E58"/>
    <w:rsid w:val="00015DDC"/>
    <w:rsid w:val="00021868"/>
    <w:rsid w:val="00044650"/>
    <w:rsid w:val="000512F7"/>
    <w:rsid w:val="00072B41"/>
    <w:rsid w:val="0007394F"/>
    <w:rsid w:val="000A1D35"/>
    <w:rsid w:val="000C6E1E"/>
    <w:rsid w:val="00132E0B"/>
    <w:rsid w:val="001511AF"/>
    <w:rsid w:val="00175DBA"/>
    <w:rsid w:val="00185537"/>
    <w:rsid w:val="00193187"/>
    <w:rsid w:val="001A4AF3"/>
    <w:rsid w:val="001A579F"/>
    <w:rsid w:val="00223F1C"/>
    <w:rsid w:val="00236501"/>
    <w:rsid w:val="00242AFB"/>
    <w:rsid w:val="00255B15"/>
    <w:rsid w:val="002C6530"/>
    <w:rsid w:val="002C6CE0"/>
    <w:rsid w:val="002C7283"/>
    <w:rsid w:val="002D1231"/>
    <w:rsid w:val="002E0365"/>
    <w:rsid w:val="00300E9C"/>
    <w:rsid w:val="00315872"/>
    <w:rsid w:val="00320AF4"/>
    <w:rsid w:val="003A5717"/>
    <w:rsid w:val="003C190E"/>
    <w:rsid w:val="00423A05"/>
    <w:rsid w:val="00425F0C"/>
    <w:rsid w:val="00426035"/>
    <w:rsid w:val="00437770"/>
    <w:rsid w:val="00444E64"/>
    <w:rsid w:val="00446479"/>
    <w:rsid w:val="004C3999"/>
    <w:rsid w:val="004F35B4"/>
    <w:rsid w:val="004F7D4D"/>
    <w:rsid w:val="005216F8"/>
    <w:rsid w:val="00527E60"/>
    <w:rsid w:val="00543554"/>
    <w:rsid w:val="0055130E"/>
    <w:rsid w:val="005B1E3F"/>
    <w:rsid w:val="005C448F"/>
    <w:rsid w:val="0060388A"/>
    <w:rsid w:val="00643537"/>
    <w:rsid w:val="006440CB"/>
    <w:rsid w:val="0065404D"/>
    <w:rsid w:val="006676FA"/>
    <w:rsid w:val="0068349D"/>
    <w:rsid w:val="006A610B"/>
    <w:rsid w:val="006A6B60"/>
    <w:rsid w:val="006B2FF3"/>
    <w:rsid w:val="006D3A9A"/>
    <w:rsid w:val="00744D78"/>
    <w:rsid w:val="0075003D"/>
    <w:rsid w:val="00766216"/>
    <w:rsid w:val="007726B3"/>
    <w:rsid w:val="00787C92"/>
    <w:rsid w:val="00790D0C"/>
    <w:rsid w:val="00794B05"/>
    <w:rsid w:val="007959A0"/>
    <w:rsid w:val="00797782"/>
    <w:rsid w:val="007E6948"/>
    <w:rsid w:val="008279AE"/>
    <w:rsid w:val="008330B9"/>
    <w:rsid w:val="008C2BBD"/>
    <w:rsid w:val="008D0F67"/>
    <w:rsid w:val="008E4FDB"/>
    <w:rsid w:val="008F495E"/>
    <w:rsid w:val="0094689F"/>
    <w:rsid w:val="0095097A"/>
    <w:rsid w:val="009B7057"/>
    <w:rsid w:val="009D5881"/>
    <w:rsid w:val="00A00E5C"/>
    <w:rsid w:val="00A27D0E"/>
    <w:rsid w:val="00A422EB"/>
    <w:rsid w:val="00A84B17"/>
    <w:rsid w:val="00A85E81"/>
    <w:rsid w:val="00A95A54"/>
    <w:rsid w:val="00AC6B7F"/>
    <w:rsid w:val="00AD20D8"/>
    <w:rsid w:val="00AE3340"/>
    <w:rsid w:val="00B10BE8"/>
    <w:rsid w:val="00B41431"/>
    <w:rsid w:val="00B51528"/>
    <w:rsid w:val="00B9761B"/>
    <w:rsid w:val="00BC6584"/>
    <w:rsid w:val="00BE100F"/>
    <w:rsid w:val="00BF0A69"/>
    <w:rsid w:val="00BF40CF"/>
    <w:rsid w:val="00BF7165"/>
    <w:rsid w:val="00BF761C"/>
    <w:rsid w:val="00C26AAF"/>
    <w:rsid w:val="00C67165"/>
    <w:rsid w:val="00CC220B"/>
    <w:rsid w:val="00CC3BEB"/>
    <w:rsid w:val="00CC4BDE"/>
    <w:rsid w:val="00CC4ECB"/>
    <w:rsid w:val="00CC696B"/>
    <w:rsid w:val="00CC7BDD"/>
    <w:rsid w:val="00CD2C0D"/>
    <w:rsid w:val="00CD6F93"/>
    <w:rsid w:val="00CF3E38"/>
    <w:rsid w:val="00D349EA"/>
    <w:rsid w:val="00D50242"/>
    <w:rsid w:val="00D8536A"/>
    <w:rsid w:val="00DB1DF2"/>
    <w:rsid w:val="00DE6817"/>
    <w:rsid w:val="00DE73EC"/>
    <w:rsid w:val="00E30BA1"/>
    <w:rsid w:val="00E3129E"/>
    <w:rsid w:val="00E72CDE"/>
    <w:rsid w:val="00E734F7"/>
    <w:rsid w:val="00EB69AC"/>
    <w:rsid w:val="00ED2FCA"/>
    <w:rsid w:val="00F2713A"/>
    <w:rsid w:val="00F41CDC"/>
    <w:rsid w:val="00F535E8"/>
    <w:rsid w:val="00F7235E"/>
    <w:rsid w:val="00F83C99"/>
    <w:rsid w:val="00FB1FB6"/>
    <w:rsid w:val="00FD2213"/>
    <w:rsid w:val="00FE50A4"/>
    <w:rsid w:val="00FF01B6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4A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C4B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7E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E60"/>
  </w:style>
  <w:style w:type="paragraph" w:styleId="Pieddepage">
    <w:name w:val="footer"/>
    <w:basedOn w:val="Normal"/>
    <w:link w:val="PieddepageCar"/>
    <w:uiPriority w:val="99"/>
    <w:unhideWhenUsed/>
    <w:rsid w:val="00527E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E60"/>
  </w:style>
  <w:style w:type="paragraph" w:styleId="Textedebulles">
    <w:name w:val="Balloon Text"/>
    <w:basedOn w:val="Normal"/>
    <w:link w:val="TextedebullesCar"/>
    <w:uiPriority w:val="99"/>
    <w:semiHidden/>
    <w:unhideWhenUsed/>
    <w:rsid w:val="001A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127">
          <w:marLeft w:val="0"/>
          <w:marRight w:val="0"/>
          <w:marTop w:val="0"/>
          <w:marBottom w:val="120"/>
          <w:divBdr>
            <w:top w:val="single" w:sz="6" w:space="6" w:color="B3B3B3"/>
            <w:left w:val="none" w:sz="0" w:space="0" w:color="auto"/>
            <w:bottom w:val="single" w:sz="6" w:space="6" w:color="B3B3B3"/>
            <w:right w:val="none" w:sz="0" w:space="0" w:color="auto"/>
          </w:divBdr>
          <w:divsChild>
            <w:div w:id="961956145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ineb.moustiri@univ-biskra.d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zhar.benaissa@univ-biskr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1103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 TECH</cp:lastModifiedBy>
  <cp:revision>3</cp:revision>
  <dcterms:created xsi:type="dcterms:W3CDTF">2019-01-30T08:07:00Z</dcterms:created>
  <dcterms:modified xsi:type="dcterms:W3CDTF">2019-02-06T11:07:00Z</dcterms:modified>
</cp:coreProperties>
</file>