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98" w:rsidRDefault="00790FCC" w:rsidP="008B7798">
      <w:pPr>
        <w:spacing w:after="0"/>
        <w:ind w:left="1417" w:right="1417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790FC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صعوبات وعوائق الدّراسة الميدانية </w:t>
      </w:r>
    </w:p>
    <w:p w:rsidR="00EC5DEB" w:rsidRPr="00790FCC" w:rsidRDefault="00790FCC" w:rsidP="008B7798">
      <w:pPr>
        <w:spacing w:after="0"/>
        <w:ind w:left="1417" w:right="1417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790FCC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–</w:t>
      </w:r>
      <w:r w:rsidRPr="00790FC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بحث في الأسباب واقتراح للحلول </w:t>
      </w:r>
      <w:r w:rsidRPr="00790FCC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–</w:t>
      </w:r>
    </w:p>
    <w:p w:rsidR="00790FCC" w:rsidRPr="00790FCC" w:rsidRDefault="00790FCC" w:rsidP="008B7798">
      <w:pPr>
        <w:spacing w:after="0"/>
        <w:ind w:left="1417" w:right="1417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</w:p>
    <w:p w:rsidR="00790FCC" w:rsidRPr="00790FCC" w:rsidRDefault="00790FCC" w:rsidP="008B7798">
      <w:pPr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790FC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محمّد بودية </w:t>
      </w:r>
    </w:p>
    <w:p w:rsidR="00790FCC" w:rsidRPr="00790FCC" w:rsidRDefault="00790FCC" w:rsidP="008B7798">
      <w:pPr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790FC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أستاذ محاضر </w:t>
      </w:r>
      <w:r w:rsidRPr="00790FCC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–</w:t>
      </w:r>
      <w:r w:rsidRPr="00790FC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ب-</w:t>
      </w:r>
    </w:p>
    <w:p w:rsidR="00790FCC" w:rsidRDefault="00790FCC" w:rsidP="008B7798">
      <w:pPr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790FC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قسم الآداب واللّغة العربية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</w:p>
    <w:p w:rsidR="00790FCC" w:rsidRPr="00790FCC" w:rsidRDefault="00790FCC" w:rsidP="008B7798">
      <w:pPr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790FC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كلّية الآداب واللّغات </w:t>
      </w:r>
    </w:p>
    <w:p w:rsidR="00790FCC" w:rsidRPr="00790FCC" w:rsidRDefault="00790FCC" w:rsidP="008B7798">
      <w:pPr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790FC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جامعة محمّد خيضر </w:t>
      </w:r>
      <w:r w:rsidRPr="00790FCC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–</w:t>
      </w:r>
      <w:r w:rsidRPr="00790FC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بسكرة </w:t>
      </w:r>
      <w:r w:rsidRPr="00790FCC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–</w:t>
      </w:r>
    </w:p>
    <w:p w:rsidR="00790FCC" w:rsidRDefault="00790FCC" w:rsidP="008B7798">
      <w:p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790FCC" w:rsidRDefault="00790FCC" w:rsidP="008B7798">
      <w:p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790FC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مقدّمة:</w:t>
      </w:r>
    </w:p>
    <w:p w:rsidR="00274FDB" w:rsidRDefault="00274FDB" w:rsidP="008B7798">
      <w:p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تُعدّ الدّراسة الميدانية ؛ من الدّراسات الجديدة في أقسام اللّغة العربية وآدابها ، إذا ما قورنت بغيرها من الدّراسات ، على الرّغم من كثرة الطّلبة والباحثين المُقبلين عليها في السّنوات الأخيرة .</w:t>
      </w:r>
    </w:p>
    <w:p w:rsidR="00274FDB" w:rsidRPr="00274FDB" w:rsidRDefault="00274FDB" w:rsidP="00FC2D1E">
      <w:p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 وقد بدأت</w:t>
      </w:r>
      <w:r w:rsidR="002F233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تشيع مع شيوع اللّسانيات التّطبيقية ومجالاتها ؛ وبالأخصّ مجال التّعليمية واللّسانيات النّفسية واللّسانيات الا</w:t>
      </w:r>
      <w:r w:rsidR="002F233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جتماعية . وممّا وجدت</w:t>
      </w:r>
      <w:r w:rsidR="00173CD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ُ</w:t>
      </w:r>
      <w:r w:rsidR="002F233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أثناء إشرافي على بعض البحوث التي اختار أصحاب</w:t>
      </w:r>
      <w:r w:rsidR="00BA725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ها الدّراسة الميدانية ، ومناقشت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ي لكثير من البحوث الأخرى  أنّ هناك صعوبات وعوائق تعترض الباحثين وتُحيل دون الوصول إلى نتائج حقيقية ومفيدة ؛ يمكن استثمارها والاعتماد عليها</w:t>
      </w:r>
      <w:r w:rsidR="002F233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. وقد حاولتُ - بعد ذكر أهمّ </w:t>
      </w:r>
      <w:r w:rsidR="002F233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lastRenderedPageBreak/>
        <w:t>الصّعوبات والعوائق -  أن أقترح بعض الحلول التي من شأنها أن ترتقي ع</w:t>
      </w:r>
      <w:r w:rsidR="00173CD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ِ</w:t>
      </w:r>
      <w:r w:rsidR="002F233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</w:t>
      </w:r>
      <w:r w:rsidR="00173CD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ْ</w:t>
      </w:r>
      <w:r w:rsidR="002F233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ميا بهذا النّوع من الدّراسة. </w:t>
      </w:r>
    </w:p>
    <w:p w:rsidR="00790FCC" w:rsidRDefault="00790FCC" w:rsidP="008B7798">
      <w:p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790FC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أوّلا: </w:t>
      </w:r>
      <w:r w:rsidR="002F233A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الصّعوبات والعوائق:</w:t>
      </w:r>
    </w:p>
    <w:p w:rsidR="00790FCC" w:rsidRDefault="00790FCC" w:rsidP="00FC2D1E">
      <w:pPr>
        <w:pStyle w:val="Paragraphedeliste"/>
        <w:numPr>
          <w:ilvl w:val="0"/>
          <w:numId w:val="2"/>
        </w:num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عدم تمكّن الباحث أو الطّالب من منهج الدّراسة الميدانية ، وعدم معرفته للخطوات التي يجب اتّباعها في هذه الدّراس</w:t>
      </w:r>
      <w:r w:rsidR="00BA24A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ة ، ومتطلّبات هذه الدّراسة . فم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</w:t>
      </w:r>
      <w:r w:rsidR="00BA24A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 تتطلّبه الدّراسة الميدانية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مثلا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أن يكون الباحث دقيقا في كلّ مايقوم به ؛ مثل الدّقة في صياغة الأسئلة أو طرحها أثناء المقابلة الشّفوية ، والدّقة في الملاحظة </w:t>
      </w:r>
      <w:r w:rsidR="00015AE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أوفي التّحليل 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الإحصاء.</w:t>
      </w:r>
      <w:r w:rsidR="00015AE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ومن مظاهر عدم التمكّن من منهج الدراسة الميدانية </w:t>
      </w:r>
      <w:r w:rsidR="00015AE6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r w:rsidR="00015AE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كذلك </w:t>
      </w:r>
      <w:r w:rsidR="00015AE6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r w:rsidR="00015AE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عدم تفريق الطّالب أو الباحث بين العيّنات التي تت</w:t>
      </w:r>
      <w:r w:rsidR="00BA24A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طلّب الملاحظة العلمية الدّقيقة </w:t>
      </w:r>
      <w:r w:rsidR="00015AE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والعيّنات التي تتطلّب طرح أسئلة أو الاستفسار من خلال الاستبيان. ومن أمثلة ذلك أنّنا نجد بعض الباحثين يقدّمون استبيانات لتلاميذ في مرحلة الابتدائي  تضمّنت أسئلة لايمكن أن تستوعبها عقول هؤلاء</w:t>
      </w:r>
      <w:r w:rsidR="000C5A0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التّلاميذ ، ولايمكن أن تتمّ الإجابة عن</w:t>
      </w:r>
      <w:r w:rsidR="00015AE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ها من ق</w:t>
      </w:r>
      <w:r w:rsidR="00274FD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ِ</w:t>
      </w:r>
      <w:r w:rsidR="00015AE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</w:t>
      </w:r>
      <w:r w:rsidR="00274FD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َ</w:t>
      </w:r>
      <w:r w:rsidR="00015AE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لهم.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ولذلك فليس كلّ طالب مؤهّلا ً للقيام بالدّراسة الميدانية .</w:t>
      </w:r>
    </w:p>
    <w:p w:rsidR="008B7798" w:rsidRDefault="00790FCC" w:rsidP="008B7798">
      <w:pPr>
        <w:pStyle w:val="Paragraphedeliste"/>
        <w:numPr>
          <w:ilvl w:val="0"/>
          <w:numId w:val="2"/>
        </w:num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2F233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عدم ملاءمة العيّنة المختارة للموضوع المُراد دراسته أو البحث فيه ، أو عدم وجود الظاهرة أو الموضوع المراد دراسته في العيّنة المختارة . </w:t>
      </w:r>
    </w:p>
    <w:p w:rsidR="002F233A" w:rsidRDefault="002F233A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lastRenderedPageBreak/>
        <w:t>وقد لايكتشف الطّالب أو الباحث هذا ؛ إلاّ بعد أن يبدأ في تحليل الأجوبة أو نتائج الملاحظة .</w:t>
      </w:r>
    </w:p>
    <w:p w:rsidR="00790FCC" w:rsidRDefault="008B7798" w:rsidP="00FC2D1E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3-</w:t>
      </w:r>
      <w:r w:rsidR="002F233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790FC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اعتماد الطّالب أو الباحث على بحوث سابقة  والسّير على منوالها. وبالأخصّ في صياغة الأسئلة وتحليل الأجوبة ؛ ذلك أنّنا نجد </w:t>
      </w:r>
      <w:r w:rsidR="00790FCC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r w:rsidR="00790FC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أحيانا </w:t>
      </w:r>
      <w:r w:rsidR="00790FCC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r w:rsidR="00790FC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الأسئلة نفسها تُعاد. وهذا من شأنه ألاّ يؤدّي إلى الوصول إلى نتائج حقيقية </w:t>
      </w:r>
    </w:p>
    <w:p w:rsidR="00790FCC" w:rsidRDefault="00790FCC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ويجب أن نُفرّق بين أن يستعين الطّالب بمنهج وآليات معيّنة ؛ سبقه غيره إليها ، وأن يُعيد طرح أسئلة وضع</w:t>
      </w:r>
      <w:r w:rsidR="004D519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ها غير</w:t>
      </w:r>
      <w:r w:rsidR="004D519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ه ، أو تحليل أجوبة جاهزة.</w:t>
      </w:r>
    </w:p>
    <w:p w:rsidR="00173CD6" w:rsidRDefault="00DA15D1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4</w:t>
      </w:r>
      <w:r w:rsidR="00790FC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790FCC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r w:rsidR="00790FC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173CD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نقص الجدّية والاهتمام وعدم الصّدق من الأشخاص المعنيين بالإجابة عن الأسئلة ؛ التي تضمّنها الاستبيان أو المقابلة الشّفوية. وهذا ينتج عنه أنّ الباحث يُحلّل أجوبة غير صحيحة أو غير كاملة. ومثال ذلك أن يُقدّم الباحث استبيانا لمعلّمي</w:t>
      </w:r>
      <w:r w:rsidR="007E4178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ن أو أساتذة أو مشرفين تربويّين ، </w:t>
      </w:r>
      <w:r w:rsidR="00173CD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فلا يتعاملون مع هذه الأسئلة بجدّية</w:t>
      </w:r>
      <w:r w:rsidR="007E4178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173CD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ولايلتزمون بالصّدق في إجاباتهم.</w:t>
      </w:r>
    </w:p>
    <w:p w:rsidR="00790FCC" w:rsidRDefault="00DA15D1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5</w:t>
      </w:r>
      <w:r w:rsidR="00173CD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- </w:t>
      </w:r>
      <w:r w:rsidR="0092726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عدم وجود الوقت الكافي للقيام بهذه الدّراسة ؛ وهذا ما يدفع الطّالب إلى ال</w:t>
      </w:r>
      <w:r w:rsidR="00790FC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تسرّع </w:t>
      </w:r>
      <w:r w:rsidR="0092726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الذي </w:t>
      </w:r>
      <w:r w:rsidR="00790FC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من شأنه </w:t>
      </w:r>
      <w:r w:rsidR="0092726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أن يُخلّ بمبدأ الشّمول ؛</w:t>
      </w:r>
      <w:r w:rsidR="00790FC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92726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ف</w:t>
      </w:r>
      <w:r w:rsidR="00790FC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تأتي الدّار</w:t>
      </w:r>
      <w:r w:rsidR="007E4178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اسة غير شاملة للعيّنة المختارة </w:t>
      </w:r>
      <w:r w:rsidR="00790FC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ولذلك لايمكن البناء على النّتائج المتوصّل إليها.</w:t>
      </w:r>
    </w:p>
    <w:p w:rsidR="008B7798" w:rsidRDefault="008B7798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8B7798" w:rsidRDefault="008B7798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790FCC" w:rsidRPr="007E4178" w:rsidRDefault="007E4178" w:rsidP="008B7798">
      <w:p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ثانيا : </w:t>
      </w:r>
      <w:r w:rsidR="00790FCC" w:rsidRPr="007E4178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الحلول المقترحة:</w:t>
      </w:r>
    </w:p>
    <w:p w:rsidR="00927266" w:rsidRDefault="00790FCC" w:rsidP="008B7798">
      <w:pPr>
        <w:pStyle w:val="Paragraphedeliste"/>
        <w:numPr>
          <w:ilvl w:val="0"/>
          <w:numId w:val="4"/>
        </w:num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دراسة المواضيع التي يرغب أصحابها في الدّراسة الميدانية جيّدا</w:t>
      </w:r>
      <w:r w:rsidR="007E4178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 وتتمّ هذه الدّراسة من أساتذة مُتخصّصين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قبل الموافقة عليها. ذلك أنّ كثيرا من المواضيع تتطلّب دراسة تطبيقية ، لكنّ أصحابها يتّجهون نحو الدّراسة الميدانية ؛ لعدم معرفتهم الكافية بطبيعة الموضوع وما يتطلّبه. وذلك كدراسة وتحليل محتويات البرامج من ناحية قيمتها العلمية.</w:t>
      </w:r>
    </w:p>
    <w:p w:rsidR="00927266" w:rsidRPr="00927266" w:rsidRDefault="00927266" w:rsidP="008B7798">
      <w:pPr>
        <w:pStyle w:val="Paragraphedeliste"/>
        <w:numPr>
          <w:ilvl w:val="0"/>
          <w:numId w:val="4"/>
        </w:num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2726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شرح الخطوات  وتوضيح الآليات ؛ التي يجب أن يتّبعها الطّالب في دراسته قبل أن يبدأ فيها . ويتمّ هذا من الأستاذ المشرف على البحث .</w:t>
      </w:r>
      <w:r w:rsidR="000C0AB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وقد يُساعده في هذا أساتذة متخصّصون ؛ من خلال ندوات تكوينية ، أو حصص تقويمية لهذا النّوع من الدّراسات. وبالأخصّ في مرحلتي الماستر والدّكتوراه.</w:t>
      </w:r>
    </w:p>
    <w:p w:rsidR="00790FCC" w:rsidRDefault="00927266" w:rsidP="008B7798">
      <w:pPr>
        <w:pStyle w:val="Paragraphedeliste"/>
        <w:numPr>
          <w:ilvl w:val="0"/>
          <w:numId w:val="4"/>
        </w:num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790FCC" w:rsidRPr="0092726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التأكّد من ملاءمة العيّنة المختارة جيّدا لإجراء 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لدّراسة الميدانية عليها. قبل أن يبدأ الطّالب دراسته و</w:t>
      </w:r>
      <w:r w:rsidR="00790FCC" w:rsidRPr="0092726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يتفاجأ بعدم وجود الظّاهرة المراد دراستها في العيّنة المختارة .</w:t>
      </w:r>
    </w:p>
    <w:p w:rsidR="00927266" w:rsidRDefault="00927266" w:rsidP="008B7798">
      <w:pPr>
        <w:pStyle w:val="Paragraphedeliste"/>
        <w:numPr>
          <w:ilvl w:val="0"/>
          <w:numId w:val="4"/>
        </w:num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منح الوقت الكافي للدّراسة الميدانية.</w:t>
      </w:r>
    </w:p>
    <w:p w:rsidR="008B7798" w:rsidRDefault="008B7798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</w:p>
    <w:p w:rsidR="008B7798" w:rsidRDefault="008B7798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</w:p>
    <w:p w:rsidR="008B7798" w:rsidRDefault="008B7798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</w:p>
    <w:p w:rsidR="008B7798" w:rsidRDefault="008B7798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</w:p>
    <w:p w:rsidR="000C0AB2" w:rsidRDefault="000C0AB2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14348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خاتمة:</w:t>
      </w:r>
    </w:p>
    <w:p w:rsidR="00143487" w:rsidRPr="00143487" w:rsidRDefault="00143487" w:rsidP="008B7798">
      <w:pPr>
        <w:pStyle w:val="Paragraphedeliste"/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إنّ ماعرضتُه من صعوبات وعوائق ، وما اقترحته من حلول ؛ يمكن أن يجري على جميع الدّراسات الميدانية  وليس خاصّا ببحث معيّن. غير أنّه توجد بعض الصّعوبات التي تخصّ مواضيع معيّنة ، وتتطلّب حلولاً آنية وخاصّة ، وكلّما كان الطّالب متمكّنا ومستوعبا لموضوعه ، والأستاذ المشرف متخصّصا ، تم</w:t>
      </w:r>
      <w:r w:rsidR="0046308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الاهتداء إلى الحلول.</w:t>
      </w:r>
    </w:p>
    <w:p w:rsidR="00790FCC" w:rsidRPr="00927266" w:rsidRDefault="00790FCC" w:rsidP="008B7798">
      <w:pPr>
        <w:tabs>
          <w:tab w:val="left" w:pos="226"/>
        </w:tabs>
        <w:spacing w:after="0"/>
        <w:ind w:left="1417" w:right="1417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</w:p>
    <w:sectPr w:rsidR="00790FCC" w:rsidRPr="00927266" w:rsidSect="0028360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2CF" w:rsidRDefault="00EC52CF" w:rsidP="00D51FEF">
      <w:pPr>
        <w:spacing w:after="0" w:line="240" w:lineRule="auto"/>
      </w:pPr>
      <w:r>
        <w:separator/>
      </w:r>
    </w:p>
  </w:endnote>
  <w:endnote w:type="continuationSeparator" w:id="1">
    <w:p w:rsidR="00EC52CF" w:rsidRDefault="00EC52CF" w:rsidP="00D5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8937067"/>
      <w:docPartObj>
        <w:docPartGallery w:val="Page Numbers (Bottom of Page)"/>
        <w:docPartUnique/>
      </w:docPartObj>
    </w:sdtPr>
    <w:sdtContent>
      <w:p w:rsidR="00D51FEF" w:rsidRDefault="0084350F">
        <w:pPr>
          <w:pStyle w:val="Pieddepage"/>
          <w:jc w:val="center"/>
        </w:pPr>
        <w:r w:rsidRPr="00D51FEF">
          <w:rPr>
            <w:sz w:val="28"/>
            <w:szCs w:val="28"/>
          </w:rPr>
          <w:fldChar w:fldCharType="begin"/>
        </w:r>
        <w:r w:rsidR="00D51FEF" w:rsidRPr="00D51FEF">
          <w:rPr>
            <w:sz w:val="28"/>
            <w:szCs w:val="28"/>
          </w:rPr>
          <w:instrText xml:space="preserve"> PAGE   \* MERGEFORMAT </w:instrText>
        </w:r>
        <w:r w:rsidRPr="00D51FEF">
          <w:rPr>
            <w:sz w:val="28"/>
            <w:szCs w:val="28"/>
          </w:rPr>
          <w:fldChar w:fldCharType="separate"/>
        </w:r>
        <w:r w:rsidR="00FC2D1E">
          <w:rPr>
            <w:noProof/>
            <w:sz w:val="28"/>
            <w:szCs w:val="28"/>
            <w:rtl/>
          </w:rPr>
          <w:t>5</w:t>
        </w:r>
        <w:r w:rsidRPr="00D51FEF">
          <w:rPr>
            <w:sz w:val="28"/>
            <w:szCs w:val="28"/>
          </w:rPr>
          <w:fldChar w:fldCharType="end"/>
        </w:r>
      </w:p>
    </w:sdtContent>
  </w:sdt>
  <w:p w:rsidR="00D51FEF" w:rsidRDefault="00D51F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2CF" w:rsidRDefault="00EC52CF" w:rsidP="00D51FEF">
      <w:pPr>
        <w:spacing w:after="0" w:line="240" w:lineRule="auto"/>
      </w:pPr>
      <w:r>
        <w:separator/>
      </w:r>
    </w:p>
  </w:footnote>
  <w:footnote w:type="continuationSeparator" w:id="1">
    <w:p w:rsidR="00EC52CF" w:rsidRDefault="00EC52CF" w:rsidP="00D51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4D6"/>
    <w:multiLevelType w:val="hybridMultilevel"/>
    <w:tmpl w:val="A6C21404"/>
    <w:lvl w:ilvl="0" w:tplc="5852D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E3E53"/>
    <w:multiLevelType w:val="hybridMultilevel"/>
    <w:tmpl w:val="17B4AB70"/>
    <w:lvl w:ilvl="0" w:tplc="4C1073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E484D"/>
    <w:multiLevelType w:val="hybridMultilevel"/>
    <w:tmpl w:val="67189F02"/>
    <w:lvl w:ilvl="0" w:tplc="C8CCEC6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4105B9"/>
    <w:multiLevelType w:val="hybridMultilevel"/>
    <w:tmpl w:val="4836D746"/>
    <w:lvl w:ilvl="0" w:tplc="F282F2B8">
      <w:start w:val="3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75B"/>
    <w:rsid w:val="00015AE6"/>
    <w:rsid w:val="000C0AB2"/>
    <w:rsid w:val="000C5A01"/>
    <w:rsid w:val="00143487"/>
    <w:rsid w:val="00173CD6"/>
    <w:rsid w:val="00274FDB"/>
    <w:rsid w:val="00283608"/>
    <w:rsid w:val="00292D83"/>
    <w:rsid w:val="002C2C58"/>
    <w:rsid w:val="002F233A"/>
    <w:rsid w:val="00463082"/>
    <w:rsid w:val="004D175B"/>
    <w:rsid w:val="004D519B"/>
    <w:rsid w:val="00623944"/>
    <w:rsid w:val="006A5446"/>
    <w:rsid w:val="0078026B"/>
    <w:rsid w:val="00790FCC"/>
    <w:rsid w:val="007C527A"/>
    <w:rsid w:val="007E4178"/>
    <w:rsid w:val="0084350F"/>
    <w:rsid w:val="008B7798"/>
    <w:rsid w:val="00927266"/>
    <w:rsid w:val="00BA24AE"/>
    <w:rsid w:val="00BA7256"/>
    <w:rsid w:val="00D51FEF"/>
    <w:rsid w:val="00DA15D1"/>
    <w:rsid w:val="00E654EB"/>
    <w:rsid w:val="00E86522"/>
    <w:rsid w:val="00EC52CF"/>
    <w:rsid w:val="00EC5DEB"/>
    <w:rsid w:val="00FC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E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0F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51F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1FEF"/>
  </w:style>
  <w:style w:type="paragraph" w:styleId="Pieddepage">
    <w:name w:val="footer"/>
    <w:basedOn w:val="Normal"/>
    <w:link w:val="PieddepageCar"/>
    <w:uiPriority w:val="99"/>
    <w:unhideWhenUsed/>
    <w:rsid w:val="00D51F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1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Opérateur</dc:creator>
  <cp:lastModifiedBy>Opérateur</cp:lastModifiedBy>
  <cp:revision>24</cp:revision>
  <dcterms:created xsi:type="dcterms:W3CDTF">2023-04-30T14:59:00Z</dcterms:created>
  <dcterms:modified xsi:type="dcterms:W3CDTF">2023-05-03T17:20:00Z</dcterms:modified>
</cp:coreProperties>
</file>