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D9" w:rsidRPr="00FE09D9" w:rsidRDefault="00FE09D9" w:rsidP="00FE09D9">
      <w:pPr>
        <w:pStyle w:val="En-tte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E09D9">
        <w:rPr>
          <w:b/>
          <w:bCs/>
          <w:sz w:val="28"/>
          <w:szCs w:val="28"/>
        </w:rPr>
        <w:t>Université de Biskra</w:t>
      </w:r>
    </w:p>
    <w:p w:rsidR="00FE09D9" w:rsidRPr="00FE09D9" w:rsidRDefault="00FE09D9" w:rsidP="00FE09D9">
      <w:pPr>
        <w:pStyle w:val="En-tte"/>
        <w:jc w:val="center"/>
        <w:rPr>
          <w:b/>
          <w:bCs/>
          <w:sz w:val="28"/>
          <w:szCs w:val="28"/>
        </w:rPr>
      </w:pPr>
      <w:r w:rsidRPr="00FE09D9">
        <w:rPr>
          <w:b/>
          <w:bCs/>
          <w:sz w:val="28"/>
          <w:szCs w:val="28"/>
        </w:rPr>
        <w:t>Faculté des sciences et de la technologie</w:t>
      </w:r>
    </w:p>
    <w:p w:rsidR="00FE09D9" w:rsidRPr="00FE09D9" w:rsidRDefault="00FE09D9" w:rsidP="00FE09D9">
      <w:pPr>
        <w:pStyle w:val="En-tte"/>
        <w:jc w:val="center"/>
        <w:rPr>
          <w:b/>
          <w:bCs/>
          <w:sz w:val="28"/>
          <w:szCs w:val="28"/>
        </w:rPr>
      </w:pPr>
      <w:r w:rsidRPr="00FE09D9">
        <w:rPr>
          <w:b/>
          <w:bCs/>
          <w:sz w:val="28"/>
          <w:szCs w:val="28"/>
        </w:rPr>
        <w:t>Département chimie industrielle</w:t>
      </w:r>
    </w:p>
    <w:p w:rsidR="00FE09D9" w:rsidRDefault="00FE09D9" w:rsidP="00BA4FE7">
      <w:pPr>
        <w:jc w:val="center"/>
        <w:rPr>
          <w:b/>
          <w:bCs/>
          <w:i/>
          <w:iCs/>
          <w:sz w:val="32"/>
          <w:szCs w:val="32"/>
          <w:highlight w:val="lightGray"/>
        </w:rPr>
      </w:pPr>
    </w:p>
    <w:p w:rsidR="00BA4FE7" w:rsidRPr="00BA4FE7" w:rsidRDefault="00BA4FE7" w:rsidP="00BA4FE7">
      <w:pPr>
        <w:jc w:val="center"/>
        <w:rPr>
          <w:b/>
          <w:bCs/>
          <w:i/>
          <w:iCs/>
          <w:sz w:val="32"/>
          <w:szCs w:val="32"/>
          <w:highlight w:val="lightGray"/>
        </w:rPr>
      </w:pPr>
      <w:r w:rsidRPr="00BA4FE7">
        <w:rPr>
          <w:b/>
          <w:bCs/>
          <w:i/>
          <w:iCs/>
          <w:sz w:val="32"/>
          <w:szCs w:val="32"/>
          <w:highlight w:val="lightGray"/>
        </w:rPr>
        <w:t>Planning des examens S01 2021/2022</w:t>
      </w:r>
    </w:p>
    <w:p w:rsidR="00BA4FE7" w:rsidRDefault="00BA4FE7" w:rsidP="00C01ED9"/>
    <w:p w:rsidR="00C01ED9" w:rsidRPr="00BA4FE7" w:rsidRDefault="00C01ED9" w:rsidP="00F873B0">
      <w:pPr>
        <w:jc w:val="center"/>
        <w:rPr>
          <w:b/>
          <w:bCs/>
          <w:i/>
          <w:iCs/>
        </w:rPr>
      </w:pPr>
      <w:r w:rsidRPr="00BA4FE7">
        <w:rPr>
          <w:b/>
          <w:bCs/>
          <w:i/>
          <w:iCs/>
          <w:highlight w:val="cyan"/>
        </w:rPr>
        <w:t>Vague02 (3L GP/M1GC/M1GPE/M2GC/M2GPE)</w:t>
      </w:r>
    </w:p>
    <w:tbl>
      <w:tblPr>
        <w:tblStyle w:val="Grilledutableau"/>
        <w:tblpPr w:leftFromText="141" w:rightFromText="141" w:vertAnchor="page" w:horzAnchor="margin" w:tblpXSpec="center" w:tblpY="4366"/>
        <w:tblW w:w="0" w:type="auto"/>
        <w:tblLayout w:type="fixed"/>
        <w:tblLook w:val="04A0"/>
      </w:tblPr>
      <w:tblGrid>
        <w:gridCol w:w="885"/>
        <w:gridCol w:w="1491"/>
        <w:gridCol w:w="1418"/>
        <w:gridCol w:w="1417"/>
        <w:gridCol w:w="1418"/>
        <w:gridCol w:w="2126"/>
        <w:gridCol w:w="1559"/>
      </w:tblGrid>
      <w:tr w:rsidR="00AE60B1" w:rsidTr="00AE60B1">
        <w:tc>
          <w:tcPr>
            <w:tcW w:w="885" w:type="dxa"/>
            <w:shd w:val="clear" w:color="auto" w:fill="2E74B5" w:themeFill="accent1" w:themeFillShade="BF"/>
            <w:vAlign w:val="center"/>
          </w:tcPr>
          <w:p w:rsidR="00AE60B1" w:rsidRPr="00D81253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D81253">
              <w:rPr>
                <w:b/>
                <w:bCs/>
              </w:rPr>
              <w:t>iveau</w:t>
            </w:r>
          </w:p>
        </w:tc>
        <w:tc>
          <w:tcPr>
            <w:tcW w:w="1491" w:type="dxa"/>
            <w:shd w:val="clear" w:color="auto" w:fill="2E74B5" w:themeFill="accent1" w:themeFillShade="BF"/>
            <w:vAlign w:val="center"/>
          </w:tcPr>
          <w:p w:rsidR="00AE60B1" w:rsidRPr="00D81253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D81253">
              <w:rPr>
                <w:b/>
                <w:bCs/>
              </w:rPr>
              <w:t>eurs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AE60B1" w:rsidRPr="00D81253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D81253">
              <w:rPr>
                <w:b/>
                <w:bCs/>
              </w:rPr>
              <w:t>ieu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AE60B1" w:rsidRDefault="00AE60B1" w:rsidP="00AE60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</w:p>
          <w:p w:rsidR="00AE60B1" w:rsidRPr="00D81253" w:rsidRDefault="00AE60B1" w:rsidP="00AE60B1">
            <w:pPr>
              <w:rPr>
                <w:b/>
                <w:bCs/>
              </w:rPr>
            </w:pPr>
            <w:r>
              <w:rPr>
                <w:b/>
                <w:bCs/>
              </w:rPr>
              <w:t>30/01/2022</w:t>
            </w:r>
          </w:p>
        </w:tc>
        <w:tc>
          <w:tcPr>
            <w:tcW w:w="1418" w:type="dxa"/>
            <w:shd w:val="clear" w:color="auto" w:fill="2E74B5" w:themeFill="accent1" w:themeFillShade="BF"/>
            <w:vAlign w:val="center"/>
          </w:tcPr>
          <w:p w:rsidR="00AE60B1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Lundi </w:t>
            </w:r>
          </w:p>
          <w:p w:rsidR="00AE60B1" w:rsidRPr="00D81253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31/01/2022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:rsidR="00AE60B1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  <w:p w:rsidR="00AE60B1" w:rsidRPr="00D81253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01/02/2022</w:t>
            </w:r>
          </w:p>
        </w:tc>
        <w:tc>
          <w:tcPr>
            <w:tcW w:w="1559" w:type="dxa"/>
            <w:shd w:val="clear" w:color="auto" w:fill="2E74B5" w:themeFill="accent1" w:themeFillShade="BF"/>
            <w:vAlign w:val="center"/>
          </w:tcPr>
          <w:p w:rsidR="00AE60B1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Mercredi </w:t>
            </w:r>
          </w:p>
          <w:p w:rsidR="00AE60B1" w:rsidRPr="00D81253" w:rsidRDefault="00AE60B1" w:rsidP="00AE60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02/02/2022</w:t>
            </w:r>
          </w:p>
        </w:tc>
      </w:tr>
      <w:tr w:rsidR="00AE60B1" w:rsidTr="00AE60B1">
        <w:tc>
          <w:tcPr>
            <w:tcW w:w="885" w:type="dxa"/>
            <w:vMerge w:val="restart"/>
            <w:shd w:val="clear" w:color="auto" w:fill="FFF2CC" w:themeFill="accent4" w:themeFillTint="33"/>
            <w:vAlign w:val="center"/>
          </w:tcPr>
          <w:p w:rsidR="00AE60B1" w:rsidRPr="00BA4FE7" w:rsidRDefault="00AE60B1" w:rsidP="00AE60B1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3LGP</w:t>
            </w:r>
          </w:p>
        </w:tc>
        <w:tc>
          <w:tcPr>
            <w:tcW w:w="1491" w:type="dxa"/>
            <w:shd w:val="clear" w:color="auto" w:fill="FFF2CC" w:themeFill="accent4" w:themeFillTint="33"/>
            <w:vAlign w:val="center"/>
          </w:tcPr>
          <w:p w:rsidR="00AE60B1" w:rsidRPr="008D4E78" w:rsidRDefault="00AE60B1" w:rsidP="00AE60B1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08H30-09H30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AE60B1" w:rsidRDefault="00AE60B1" w:rsidP="00AE60B1"/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AE60B1" w:rsidRDefault="00AE60B1" w:rsidP="00AE60B1">
            <w:r>
              <w:t>Bilan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AE60B1" w:rsidRDefault="00AE60B1" w:rsidP="00AE60B1">
            <w:r>
              <w:t>Technique d’analyse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AE60B1" w:rsidRDefault="00AE60B1" w:rsidP="00AE60B1">
            <w:r>
              <w:t>TDM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E60B1" w:rsidRDefault="00AE60B1" w:rsidP="00AE60B1">
            <w:r w:rsidRPr="006E5B58">
              <w:rPr>
                <w:b/>
                <w:bCs/>
              </w:rPr>
              <w:t>Examen de remplacement</w:t>
            </w:r>
          </w:p>
        </w:tc>
      </w:tr>
      <w:tr w:rsidR="00AE60B1" w:rsidTr="00AE60B1">
        <w:tc>
          <w:tcPr>
            <w:tcW w:w="885" w:type="dxa"/>
            <w:vMerge/>
            <w:shd w:val="clear" w:color="auto" w:fill="FFF2CC" w:themeFill="accent4" w:themeFillTint="33"/>
            <w:vAlign w:val="center"/>
          </w:tcPr>
          <w:p w:rsidR="00AE60B1" w:rsidRPr="00BA4FE7" w:rsidRDefault="00AE60B1" w:rsidP="00AE60B1">
            <w:pPr>
              <w:rPr>
                <w:b/>
                <w:bCs/>
              </w:rPr>
            </w:pPr>
          </w:p>
        </w:tc>
        <w:tc>
          <w:tcPr>
            <w:tcW w:w="1491" w:type="dxa"/>
            <w:shd w:val="clear" w:color="auto" w:fill="FFF2CC" w:themeFill="accent4" w:themeFillTint="33"/>
            <w:vAlign w:val="center"/>
          </w:tcPr>
          <w:p w:rsidR="00AE60B1" w:rsidRPr="008D4E78" w:rsidRDefault="00AE60B1" w:rsidP="00AE60B1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11H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0-12H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AE60B1" w:rsidRDefault="00AE60B1" w:rsidP="00AE60B1"/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AE60B1" w:rsidRDefault="00AE60B1" w:rsidP="00AE60B1">
            <w:r>
              <w:t>cinétique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AE60B1" w:rsidRDefault="00AE60B1" w:rsidP="00AE60B1">
            <w:r>
              <w:t>TQmvt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AE60B1" w:rsidRDefault="00AE60B1" w:rsidP="00AE60B1"/>
        </w:tc>
        <w:tc>
          <w:tcPr>
            <w:tcW w:w="1559" w:type="dxa"/>
            <w:shd w:val="clear" w:color="auto" w:fill="FFF2CC" w:themeFill="accent4" w:themeFillTint="33"/>
          </w:tcPr>
          <w:p w:rsidR="00AE60B1" w:rsidRDefault="00AE60B1" w:rsidP="00AE60B1"/>
        </w:tc>
      </w:tr>
      <w:tr w:rsidR="00AE60B1" w:rsidTr="00AE60B1">
        <w:tc>
          <w:tcPr>
            <w:tcW w:w="885" w:type="dxa"/>
            <w:shd w:val="clear" w:color="auto" w:fill="FFD966" w:themeFill="accent4" w:themeFillTint="99"/>
            <w:vAlign w:val="center"/>
          </w:tcPr>
          <w:p w:rsidR="00AE60B1" w:rsidRPr="00BA4FE7" w:rsidRDefault="00AE60B1" w:rsidP="00AE60B1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M1GC</w:t>
            </w:r>
          </w:p>
        </w:tc>
        <w:tc>
          <w:tcPr>
            <w:tcW w:w="1491" w:type="dxa"/>
            <w:shd w:val="clear" w:color="auto" w:fill="FFD966" w:themeFill="accent4" w:themeFillTint="99"/>
            <w:vAlign w:val="center"/>
          </w:tcPr>
          <w:p w:rsidR="00AE60B1" w:rsidRPr="00F375D4" w:rsidRDefault="00AE60B1" w:rsidP="00AE60B1">
            <w:pPr>
              <w:rPr>
                <w:b/>
                <w:bCs/>
              </w:rPr>
            </w:pPr>
            <w:r w:rsidRPr="00F375D4">
              <w:rPr>
                <w:b/>
                <w:bCs/>
              </w:rPr>
              <w:t>10H00-11H00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="00AE60B1" w:rsidRDefault="00AE60B1" w:rsidP="00AE60B1"/>
        </w:tc>
        <w:tc>
          <w:tcPr>
            <w:tcW w:w="1417" w:type="dxa"/>
            <w:shd w:val="clear" w:color="auto" w:fill="FFD966" w:themeFill="accent4" w:themeFillTint="99"/>
            <w:vAlign w:val="center"/>
          </w:tcPr>
          <w:p w:rsidR="00AE60B1" w:rsidRDefault="00AE60B1" w:rsidP="00AE60B1">
            <w:r>
              <w:t>Themody.appliquée</w:t>
            </w:r>
          </w:p>
        </w:tc>
        <w:tc>
          <w:tcPr>
            <w:tcW w:w="1418" w:type="dxa"/>
            <w:shd w:val="clear" w:color="auto" w:fill="FFD966" w:themeFill="accent4" w:themeFillTint="99"/>
            <w:vAlign w:val="center"/>
          </w:tcPr>
          <w:p w:rsidR="00AE60B1" w:rsidRDefault="00AE60B1" w:rsidP="00AE60B1">
            <w:r>
              <w:t>Echangeurs thermiques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:rsidR="00AE60B1" w:rsidRDefault="00AE60B1" w:rsidP="00AE60B1">
            <w:r>
              <w:t>simulateurs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AE60B1" w:rsidRDefault="00AE60B1" w:rsidP="00AE60B1">
            <w:r w:rsidRPr="006E5B58">
              <w:rPr>
                <w:b/>
                <w:bCs/>
              </w:rPr>
              <w:t>Examen de remplacement</w:t>
            </w:r>
          </w:p>
        </w:tc>
      </w:tr>
      <w:tr w:rsidR="00AE60B1" w:rsidTr="00AE60B1">
        <w:tc>
          <w:tcPr>
            <w:tcW w:w="885" w:type="dxa"/>
            <w:shd w:val="clear" w:color="auto" w:fill="FFE599" w:themeFill="accent4" w:themeFillTint="66"/>
            <w:vAlign w:val="center"/>
          </w:tcPr>
          <w:p w:rsidR="00AE60B1" w:rsidRPr="00BA4FE7" w:rsidRDefault="00AE60B1" w:rsidP="00AE60B1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M1GPE</w:t>
            </w:r>
          </w:p>
        </w:tc>
        <w:tc>
          <w:tcPr>
            <w:tcW w:w="1491" w:type="dxa"/>
            <w:shd w:val="clear" w:color="auto" w:fill="FFE599" w:themeFill="accent4" w:themeFillTint="66"/>
            <w:vAlign w:val="center"/>
          </w:tcPr>
          <w:p w:rsidR="00AE60B1" w:rsidRDefault="00AE60B1" w:rsidP="00AE60B1">
            <w:r w:rsidRPr="00F375D4">
              <w:rPr>
                <w:b/>
                <w:bCs/>
              </w:rPr>
              <w:t>10H00-11H00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AE60B1" w:rsidRDefault="00AE60B1" w:rsidP="00AE60B1"/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:rsidR="00AE60B1" w:rsidRDefault="00AE60B1" w:rsidP="00AE60B1">
            <w:r>
              <w:t>Chimie des eaux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AE60B1" w:rsidRDefault="00AE60B1" w:rsidP="00AE60B1">
            <w:r>
              <w:t>Echangeurs thermiques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AE60B1" w:rsidRDefault="00AE60B1" w:rsidP="00AE60B1">
            <w:r>
              <w:t>simulateurs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AE60B1" w:rsidRDefault="00AE60B1" w:rsidP="00AE60B1">
            <w:r w:rsidRPr="006E5B58">
              <w:rPr>
                <w:b/>
                <w:bCs/>
              </w:rPr>
              <w:t>Examen de remplacement</w:t>
            </w:r>
          </w:p>
        </w:tc>
      </w:tr>
      <w:tr w:rsidR="00AE60B1" w:rsidTr="00AE60B1">
        <w:tc>
          <w:tcPr>
            <w:tcW w:w="885" w:type="dxa"/>
            <w:shd w:val="clear" w:color="auto" w:fill="C9C9C9" w:themeFill="accent3" w:themeFillTint="99"/>
            <w:vAlign w:val="center"/>
          </w:tcPr>
          <w:p w:rsidR="00AE60B1" w:rsidRPr="00BA4FE7" w:rsidRDefault="00AE60B1" w:rsidP="00AE60B1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M2GC</w:t>
            </w:r>
          </w:p>
        </w:tc>
        <w:tc>
          <w:tcPr>
            <w:tcW w:w="1491" w:type="dxa"/>
            <w:shd w:val="clear" w:color="auto" w:fill="C9C9C9" w:themeFill="accent3" w:themeFillTint="99"/>
            <w:vAlign w:val="center"/>
          </w:tcPr>
          <w:p w:rsidR="00AE60B1" w:rsidRDefault="00AE60B1" w:rsidP="00AE60B1">
            <w:r w:rsidRPr="008D4E78">
              <w:rPr>
                <w:b/>
                <w:bCs/>
              </w:rPr>
              <w:t>08H30-09H30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AE60B1" w:rsidRPr="00C54B97" w:rsidRDefault="00AE60B1" w:rsidP="00AE60B1"/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:rsidR="00AE60B1" w:rsidRDefault="00AE60B1" w:rsidP="00AE60B1">
            <w:r>
              <w:t>MPD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:rsidR="00AE60B1" w:rsidRDefault="00AE60B1" w:rsidP="00AE60B1">
            <w:r>
              <w:t>Optimisation</w:t>
            </w:r>
          </w:p>
        </w:tc>
        <w:tc>
          <w:tcPr>
            <w:tcW w:w="2126" w:type="dxa"/>
            <w:shd w:val="clear" w:color="auto" w:fill="C9C9C9" w:themeFill="accent3" w:themeFillTint="99"/>
            <w:vAlign w:val="center"/>
          </w:tcPr>
          <w:p w:rsidR="00AE60B1" w:rsidRDefault="00AE60B1" w:rsidP="00AE60B1">
            <w:r>
              <w:t>Raffinage et pétrochimie</w:t>
            </w:r>
          </w:p>
        </w:tc>
        <w:tc>
          <w:tcPr>
            <w:tcW w:w="1559" w:type="dxa"/>
            <w:shd w:val="clear" w:color="auto" w:fill="C9C9C9" w:themeFill="accent3" w:themeFillTint="99"/>
          </w:tcPr>
          <w:p w:rsidR="00AE60B1" w:rsidRDefault="00AE60B1" w:rsidP="00AE60B1">
            <w:r w:rsidRPr="006E5B58">
              <w:rPr>
                <w:b/>
                <w:bCs/>
              </w:rPr>
              <w:t>Examen de remplacement</w:t>
            </w:r>
          </w:p>
        </w:tc>
      </w:tr>
      <w:tr w:rsidR="00AE60B1" w:rsidTr="00AE60B1">
        <w:tc>
          <w:tcPr>
            <w:tcW w:w="885" w:type="dxa"/>
            <w:vMerge w:val="restart"/>
            <w:shd w:val="clear" w:color="auto" w:fill="D9E2F3" w:themeFill="accent5" w:themeFillTint="33"/>
            <w:vAlign w:val="center"/>
          </w:tcPr>
          <w:p w:rsidR="00AE60B1" w:rsidRPr="00BA4FE7" w:rsidRDefault="00AE60B1" w:rsidP="00AE60B1">
            <w:pPr>
              <w:rPr>
                <w:b/>
                <w:bCs/>
              </w:rPr>
            </w:pPr>
            <w:r w:rsidRPr="00BA4FE7">
              <w:rPr>
                <w:b/>
                <w:bCs/>
              </w:rPr>
              <w:t>M2GPE</w:t>
            </w:r>
          </w:p>
        </w:tc>
        <w:tc>
          <w:tcPr>
            <w:tcW w:w="1491" w:type="dxa"/>
            <w:shd w:val="clear" w:color="auto" w:fill="D9E2F3" w:themeFill="accent5" w:themeFillTint="33"/>
            <w:vAlign w:val="center"/>
          </w:tcPr>
          <w:p w:rsidR="00AE60B1" w:rsidRPr="008D4E78" w:rsidRDefault="00AE60B1" w:rsidP="00AE60B1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08H30-09H30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AE60B1" w:rsidRDefault="00AE60B1" w:rsidP="00AE60B1"/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AE60B1" w:rsidRDefault="00AE60B1" w:rsidP="00AE60B1">
            <w:r>
              <w:t>Thermody.appliquée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AE60B1" w:rsidRDefault="00AE60B1" w:rsidP="00AE60B1">
            <w:r>
              <w:t>Trait. Sols poll.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AE60B1" w:rsidRDefault="00AE60B1" w:rsidP="00AE60B1">
            <w:r>
              <w:t>Trait.effluents gazeux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:rsidR="00AE60B1" w:rsidRDefault="00AE60B1" w:rsidP="00AE60B1">
            <w:r w:rsidRPr="006E5B58">
              <w:rPr>
                <w:b/>
                <w:bCs/>
              </w:rPr>
              <w:t>Examen de remplacement</w:t>
            </w:r>
          </w:p>
        </w:tc>
      </w:tr>
      <w:tr w:rsidR="00AE60B1" w:rsidTr="00AE60B1">
        <w:tc>
          <w:tcPr>
            <w:tcW w:w="885" w:type="dxa"/>
            <w:vMerge/>
            <w:shd w:val="clear" w:color="auto" w:fill="D9E2F3" w:themeFill="accent5" w:themeFillTint="33"/>
            <w:vAlign w:val="center"/>
          </w:tcPr>
          <w:p w:rsidR="00AE60B1" w:rsidRDefault="00AE60B1" w:rsidP="00AE60B1"/>
        </w:tc>
        <w:tc>
          <w:tcPr>
            <w:tcW w:w="1491" w:type="dxa"/>
            <w:shd w:val="clear" w:color="auto" w:fill="D9E2F3" w:themeFill="accent5" w:themeFillTint="33"/>
            <w:vAlign w:val="center"/>
          </w:tcPr>
          <w:p w:rsidR="00AE60B1" w:rsidRPr="008D4E78" w:rsidRDefault="00AE60B1" w:rsidP="00AE60B1">
            <w:pPr>
              <w:rPr>
                <w:b/>
                <w:bCs/>
              </w:rPr>
            </w:pPr>
            <w:r w:rsidRPr="008D4E78">
              <w:rPr>
                <w:b/>
                <w:bCs/>
              </w:rPr>
              <w:t>11H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0-12H</w:t>
            </w:r>
            <w:r>
              <w:rPr>
                <w:b/>
                <w:bCs/>
              </w:rPr>
              <w:t>3</w:t>
            </w:r>
            <w:r w:rsidRPr="008D4E78">
              <w:rPr>
                <w:b/>
                <w:bCs/>
              </w:rPr>
              <w:t>0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AE60B1" w:rsidRDefault="00AE60B1" w:rsidP="00AE60B1"/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AE60B1" w:rsidRDefault="00AE60B1" w:rsidP="00AE60B1"/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AE60B1" w:rsidRDefault="00AE60B1" w:rsidP="00AE60B1"/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AE60B1" w:rsidRDefault="00AE60B1" w:rsidP="00AE60B1"/>
        </w:tc>
        <w:tc>
          <w:tcPr>
            <w:tcW w:w="1559" w:type="dxa"/>
            <w:shd w:val="clear" w:color="auto" w:fill="D9E2F3" w:themeFill="accent5" w:themeFillTint="33"/>
          </w:tcPr>
          <w:p w:rsidR="00AE60B1" w:rsidRDefault="00AE60B1" w:rsidP="00AE60B1"/>
        </w:tc>
      </w:tr>
    </w:tbl>
    <w:p w:rsidR="00C01ED9" w:rsidRPr="00C01ED9" w:rsidRDefault="00C01ED9" w:rsidP="00C01ED9"/>
    <w:p w:rsidR="00C01ED9" w:rsidRPr="00C01ED9" w:rsidRDefault="00C01ED9" w:rsidP="00C01ED9"/>
    <w:p w:rsidR="00C01ED9" w:rsidRPr="00C01ED9" w:rsidRDefault="00C01ED9" w:rsidP="00C01ED9"/>
    <w:p w:rsidR="00A16367" w:rsidRPr="00C01ED9" w:rsidRDefault="00A16367" w:rsidP="00C01ED9"/>
    <w:sectPr w:rsidR="00A16367" w:rsidRPr="00C01ED9" w:rsidSect="00FE09D9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748" w:rsidRDefault="000B7748" w:rsidP="00FE09D9">
      <w:pPr>
        <w:spacing w:after="0" w:line="240" w:lineRule="auto"/>
      </w:pPr>
      <w:r>
        <w:separator/>
      </w:r>
    </w:p>
  </w:endnote>
  <w:endnote w:type="continuationSeparator" w:id="1">
    <w:p w:rsidR="000B7748" w:rsidRDefault="000B7748" w:rsidP="00FE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748" w:rsidRDefault="000B7748" w:rsidP="00FE09D9">
      <w:pPr>
        <w:spacing w:after="0" w:line="240" w:lineRule="auto"/>
      </w:pPr>
      <w:r>
        <w:separator/>
      </w:r>
    </w:p>
  </w:footnote>
  <w:footnote w:type="continuationSeparator" w:id="1">
    <w:p w:rsidR="000B7748" w:rsidRDefault="000B7748" w:rsidP="00FE0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01ED9"/>
    <w:rsid w:val="000342D5"/>
    <w:rsid w:val="00045193"/>
    <w:rsid w:val="000B7748"/>
    <w:rsid w:val="002A6FCE"/>
    <w:rsid w:val="006D750A"/>
    <w:rsid w:val="007957BF"/>
    <w:rsid w:val="00800316"/>
    <w:rsid w:val="008D4E78"/>
    <w:rsid w:val="009240E6"/>
    <w:rsid w:val="009C7D15"/>
    <w:rsid w:val="00A16367"/>
    <w:rsid w:val="00AE60B1"/>
    <w:rsid w:val="00B0134C"/>
    <w:rsid w:val="00BA4FE7"/>
    <w:rsid w:val="00BF6D3C"/>
    <w:rsid w:val="00C01ED9"/>
    <w:rsid w:val="00CF53C3"/>
    <w:rsid w:val="00D62E04"/>
    <w:rsid w:val="00D81253"/>
    <w:rsid w:val="00DE5AD6"/>
    <w:rsid w:val="00F375D4"/>
    <w:rsid w:val="00F873B0"/>
    <w:rsid w:val="00FE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E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9D9"/>
  </w:style>
  <w:style w:type="paragraph" w:styleId="Pieddepage">
    <w:name w:val="footer"/>
    <w:basedOn w:val="Normal"/>
    <w:link w:val="PieddepageCar"/>
    <w:uiPriority w:val="99"/>
    <w:semiHidden/>
    <w:unhideWhenUsed/>
    <w:rsid w:val="00FE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E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9D9"/>
  </w:style>
  <w:style w:type="paragraph" w:styleId="Pieddepage">
    <w:name w:val="footer"/>
    <w:basedOn w:val="Normal"/>
    <w:link w:val="PieddepageCar"/>
    <w:uiPriority w:val="99"/>
    <w:semiHidden/>
    <w:unhideWhenUsed/>
    <w:rsid w:val="00FE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17FE-3BE0-4ADB-ADE6-D3D60746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horizon</dc:creator>
  <cp:lastModifiedBy>micro2</cp:lastModifiedBy>
  <cp:revision>2</cp:revision>
  <cp:lastPrinted>2022-01-23T10:51:00Z</cp:lastPrinted>
  <dcterms:created xsi:type="dcterms:W3CDTF">2022-01-23T10:52:00Z</dcterms:created>
  <dcterms:modified xsi:type="dcterms:W3CDTF">2022-01-23T10:52:00Z</dcterms:modified>
</cp:coreProperties>
</file>