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303"/>
        <w:gridCol w:w="1207"/>
        <w:gridCol w:w="4207"/>
        <w:gridCol w:w="1495"/>
      </w:tblGrid>
      <w:tr w:rsidR="003B6B7E" w:rsidTr="003B6B7E">
        <w:tc>
          <w:tcPr>
            <w:tcW w:w="2303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 xml:space="preserve">ENCADREUR </w:t>
            </w:r>
          </w:p>
        </w:tc>
        <w:tc>
          <w:tcPr>
            <w:tcW w:w="1207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>Grade</w:t>
            </w:r>
          </w:p>
        </w:tc>
        <w:tc>
          <w:tcPr>
            <w:tcW w:w="4207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>TITRE DE SUJET</w:t>
            </w:r>
          </w:p>
        </w:tc>
        <w:tc>
          <w:tcPr>
            <w:tcW w:w="1495" w:type="dxa"/>
          </w:tcPr>
          <w:p w:rsidR="003B6B7E" w:rsidRPr="003B6B7E" w:rsidRDefault="003B6B7E" w:rsidP="003B6B7E">
            <w:pPr>
              <w:jc w:val="center"/>
              <w:rPr>
                <w:b/>
                <w:bCs/>
                <w:sz w:val="28"/>
                <w:szCs w:val="28"/>
              </w:rPr>
            </w:pPr>
            <w:r w:rsidRPr="003B6B7E">
              <w:rPr>
                <w:b/>
                <w:bCs/>
                <w:sz w:val="28"/>
                <w:szCs w:val="28"/>
              </w:rPr>
              <w:t>SPECIALITE</w:t>
            </w:r>
          </w:p>
        </w:tc>
      </w:tr>
      <w:tr w:rsidR="003B6B7E" w:rsidTr="003B6B7E">
        <w:tc>
          <w:tcPr>
            <w:tcW w:w="2303" w:type="dxa"/>
          </w:tcPr>
          <w:p w:rsidR="003B6B7E" w:rsidRPr="003578A4" w:rsidRDefault="003B6B7E" w:rsidP="005B54C4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DJEKHABA Salim</w:t>
            </w:r>
          </w:p>
        </w:tc>
        <w:tc>
          <w:tcPr>
            <w:tcW w:w="1207" w:type="dxa"/>
          </w:tcPr>
          <w:p w:rsidR="003B6B7E" w:rsidRPr="003578A4" w:rsidRDefault="003B6B7E" w:rsidP="005B54C4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3B6B7E" w:rsidRPr="008D6A2E" w:rsidRDefault="008D7153" w:rsidP="008D6A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Analyse thermique des matériaux polymères</w:t>
            </w:r>
          </w:p>
        </w:tc>
        <w:tc>
          <w:tcPr>
            <w:tcW w:w="1495" w:type="dxa"/>
          </w:tcPr>
          <w:p w:rsidR="003B6B7E" w:rsidRDefault="00FF4436" w:rsidP="003001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HASSEINE Abdelmalek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1-Procédé de cristallisation du mélange éthylène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BEDJAOUHDOU Chaouki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>Etude d’un réacteur agité continu (RAC) à phase gaz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AIDI Amel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Extraction des métaux lourdspar l’acide caprique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NEDJAR Zohir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Etude de l’effet de l’EDTA sur l’adsorption de xanthate (KEX) sur la galène(PbS)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Etude de l’effet de l’EDTA sur l’adsorption de xanthate (KEX) sur la pyrite (FeS</w:t>
            </w:r>
            <w:r w:rsidRPr="008D6A2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GHEBGHOUB Fatima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Extraction du chrome III par le D2EHPA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DIAFI Malika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1134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Effet de concentration de Cr sur l’électrodéposition d’un dépôt composite Zn-Cr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ALMI Sana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1-Effet de la concentration des ions chlorures sur le mécanisme d’extraction par solvant des ions ferriques.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2- Etude de l’électrodéposition d’un mélange à base du nickel sur le fer.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ADJEL Fatima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Extraction synergique de cuivre (II) par le mélange acide caprique- TOPO a partir du milieu chlorure dans le chloroforme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Séparation de cobalt, nickel et cuivre (II) par le mélange synergique acide caprique- TOPO a partir du milieu sulfate dans le chloroforme …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MENASRA Hayet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855ED0" w:rsidRDefault="00855ED0" w:rsidP="00855ED0">
            <w:pPr>
              <w:pStyle w:val="Paragraphedeliste"/>
              <w:tabs>
                <w:tab w:val="left" w:pos="277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F320F">
              <w:rPr>
                <w:rFonts w:ascii="Times New Roman" w:hAnsi="Times New Roman" w:cs="Times New Roman"/>
                <w:sz w:val="24"/>
                <w:szCs w:val="24"/>
              </w:rPr>
              <w:t>Caractérisation électrique des compositions PLZT- PMS</w:t>
            </w:r>
          </w:p>
          <w:p w:rsidR="00FF4436" w:rsidRPr="00855ED0" w:rsidRDefault="00855ED0" w:rsidP="00855ED0">
            <w:pPr>
              <w:pStyle w:val="Paragraphedeliste"/>
              <w:tabs>
                <w:tab w:val="left" w:pos="277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FF320F">
              <w:rPr>
                <w:rFonts w:ascii="Times New Roman" w:hAnsi="Times New Roman" w:cs="Times New Roman"/>
                <w:sz w:val="24"/>
                <w:szCs w:val="24"/>
              </w:rPr>
              <w:t>Caractérisation morphologique de la composition BZT dopé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CHERIFI Nedjma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Influence de la vitesse de soudage par TIG sur la microstructure de l’aluminium 1050</w:t>
            </w:r>
          </w:p>
          <w:p w:rsidR="00FF4436" w:rsidRPr="008D6A2E" w:rsidRDefault="00FF4436" w:rsidP="00FF4436">
            <w:pPr>
              <w:tabs>
                <w:tab w:val="left" w:pos="709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Fabrication du sucre à partir des dates (Région Biskra)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BOUREMEL Cherifa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Etude de la corrosion des joints soudés d’un alliage d’aluminium immergé dans l’eau de mer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Effet de traitement thermique par recuit sur la microstructure et la vitesse de corrosion d’un métal soudé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SMAIL Dalila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>Etude des propriétés mécaniques  d’un matériau à base d’un polypropylène , amidon thermoplastique et agent compatibilisant préparé par mélange à l’état fondu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CHEBBI Rachid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</w:t>
            </w:r>
            <w:r w:rsidRPr="008D6A2E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L’influence de la température d’activation sur le taux d’adsorption du charbon actif Fabriquer a partir des noyaux des dattes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SAKRI Adel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1276"/>
              </w:tabs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</w:t>
            </w:r>
            <w:r w:rsidRPr="008D6A2E">
              <w:rPr>
                <w:rFonts w:asciiTheme="majorBidi" w:eastAsia="Calibri" w:hAnsiTheme="majorBidi" w:cstheme="majorBidi"/>
                <w:sz w:val="24"/>
                <w:szCs w:val="24"/>
              </w:rPr>
              <w:t>Optimisation d’un système d’isolation thermique multicouche</w:t>
            </w:r>
          </w:p>
          <w:p w:rsidR="00FF4436" w:rsidRPr="008D6A2E" w:rsidRDefault="00FF4436" w:rsidP="00FF4436">
            <w:pPr>
              <w:tabs>
                <w:tab w:val="left" w:pos="127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2-Distribution de la température dans un four : modélisation et simulation</w:t>
            </w:r>
          </w:p>
          <w:p w:rsidR="00FF4436" w:rsidRPr="008D6A2E" w:rsidRDefault="00FF4436" w:rsidP="00FF4436">
            <w:pPr>
              <w:pStyle w:val="Paragraphedeliste"/>
              <w:ind w:left="64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LAIADHI Djemoui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DEGHECHE Kalthoum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Caractéristique d’une soudure en acier X70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2-Caractéristique microstructurale et mécanique d’un acier X60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MERZOUGUI Karim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Modélisation et Simulation de procédé de fabrication de la pénicilline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FADEL Ammar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OLE_LINK19"/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Etude de l’adsorption </w:t>
            </w:r>
            <w:bookmarkEnd w:id="0"/>
            <w:bookmarkEnd w:id="1"/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du Zn(II)   sur </w:t>
            </w:r>
            <w:bookmarkStart w:id="5" w:name="OLE_LINK7"/>
            <w:bookmarkStart w:id="6" w:name="OLE_LINK8"/>
            <w:r w:rsidRPr="008D6A2E">
              <w:rPr>
                <w:rFonts w:asciiTheme="majorBidi" w:hAnsiTheme="majorBidi" w:cstheme="majorBidi"/>
                <w:sz w:val="24"/>
                <w:szCs w:val="24"/>
              </w:rPr>
              <w:t>charbon (brute) préparé à partir des noyaux d’abricot de N’gaous</w:t>
            </w:r>
            <w:bookmarkEnd w:id="5"/>
            <w:bookmarkEnd w:id="6"/>
            <w:r w:rsidRPr="008D6A2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2- </w:t>
            </w:r>
            <w:bookmarkStart w:id="7" w:name="OLE_LINK5"/>
            <w:bookmarkStart w:id="8" w:name="OLE_LINK6"/>
            <w:r w:rsidRPr="008D6A2E">
              <w:rPr>
                <w:rFonts w:asciiTheme="majorBidi" w:hAnsiTheme="majorBidi" w:cstheme="majorBidi"/>
                <w:sz w:val="24"/>
                <w:szCs w:val="24"/>
              </w:rPr>
              <w:t>Etude de l’adsorption du Zn(II)   sur charbon (activé) préparé à partir des noyaux d’abricot de N’gaous.</w:t>
            </w:r>
          </w:p>
          <w:bookmarkEnd w:id="2"/>
          <w:bookmarkEnd w:id="3"/>
          <w:bookmarkEnd w:id="4"/>
          <w:bookmarkEnd w:id="7"/>
          <w:bookmarkEnd w:id="8"/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RAHALI Hanane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‘A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SLIMANI Asia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Etude de la sélectivité d extraction du cobalt(II) et Nickel(II) avec l’acide caprique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BOUTAMINE Zineb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Étude comparative de l’élimination d’un polluant organique par le procédé Fenton et le procédé Fenton-like.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Élimination d’une substance pharmaceutique des solutions aqueuses par un support organique.</w:t>
            </w:r>
          </w:p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DJEBABRA Sihem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Etude structurale sur le complexe organométallique  du système (Cu-NaCl-Cloroforme) par L’acide di-(-éthyl hexyl) phosphorique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Getaf temmam elhachemi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M.A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1- Effet des paramètres d’électrodéposition sur les propriétés d’une couche de Ni pur. 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1-GC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ADAIKA Kelthoum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‘B’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 Synthèse des oxydes mixtes de type pérovskite LaNiO</w:t>
            </w:r>
            <w:r w:rsidRPr="008D6A2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 dopé par le cuivre.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 Synthèse et caractérisation de poudre d’oxyde LaMnO</w:t>
            </w:r>
            <w:r w:rsidRPr="008D6A2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8D6A2E">
              <w:rPr>
                <w:rFonts w:asciiTheme="majorBidi" w:hAnsiTheme="majorBidi" w:cstheme="majorBidi"/>
                <w:sz w:val="24"/>
                <w:szCs w:val="24"/>
              </w:rPr>
              <w:t xml:space="preserve"> par voie sol-gel.  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2-GE</w:t>
            </w:r>
          </w:p>
        </w:tc>
      </w:tr>
      <w:tr w:rsidR="00FF4436" w:rsidTr="003B6B7E">
        <w:tc>
          <w:tcPr>
            <w:tcW w:w="2303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HAMDI Ines</w:t>
            </w:r>
          </w:p>
        </w:tc>
        <w:tc>
          <w:tcPr>
            <w:tcW w:w="1207" w:type="dxa"/>
          </w:tcPr>
          <w:p w:rsidR="00FF4436" w:rsidRPr="003578A4" w:rsidRDefault="00FF4436" w:rsidP="00FF443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3578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M.C ‘B</w:t>
            </w:r>
          </w:p>
        </w:tc>
        <w:tc>
          <w:tcPr>
            <w:tcW w:w="4207" w:type="dxa"/>
          </w:tcPr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1-Caractéristique d’un acier X60</w:t>
            </w:r>
          </w:p>
          <w:p w:rsidR="00FF4436" w:rsidRPr="008D6A2E" w:rsidRDefault="00FF4436" w:rsidP="00FF4436">
            <w:pPr>
              <w:tabs>
                <w:tab w:val="left" w:pos="2777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D6A2E">
              <w:rPr>
                <w:rFonts w:asciiTheme="majorBidi" w:hAnsiTheme="majorBidi" w:cstheme="majorBidi"/>
                <w:sz w:val="24"/>
                <w:szCs w:val="24"/>
              </w:rPr>
              <w:t>2-Caractéristique d’un acier X42</w:t>
            </w:r>
          </w:p>
        </w:tc>
        <w:tc>
          <w:tcPr>
            <w:tcW w:w="1495" w:type="dxa"/>
          </w:tcPr>
          <w:p w:rsidR="00FF4436" w:rsidRPr="003F3A88" w:rsidRDefault="00FF4436" w:rsidP="003001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2-GC</w:t>
            </w:r>
          </w:p>
        </w:tc>
      </w:tr>
    </w:tbl>
    <w:p w:rsidR="00922982" w:rsidRDefault="00922982"/>
    <w:sectPr w:rsidR="00922982" w:rsidSect="008A7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84" w:rsidRDefault="001A2084" w:rsidP="003B6B7E">
      <w:pPr>
        <w:spacing w:after="0" w:line="240" w:lineRule="auto"/>
      </w:pPr>
      <w:r>
        <w:separator/>
      </w:r>
    </w:p>
  </w:endnote>
  <w:endnote w:type="continuationSeparator" w:id="1">
    <w:p w:rsidR="001A2084" w:rsidRDefault="001A2084" w:rsidP="003B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84" w:rsidRDefault="001A2084" w:rsidP="003B6B7E">
      <w:pPr>
        <w:spacing w:after="0" w:line="240" w:lineRule="auto"/>
      </w:pPr>
      <w:r>
        <w:separator/>
      </w:r>
    </w:p>
  </w:footnote>
  <w:footnote w:type="continuationSeparator" w:id="1">
    <w:p w:rsidR="001A2084" w:rsidRDefault="001A2084" w:rsidP="003B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 xml:space="preserve">Université de Biskra </w:t>
    </w:r>
  </w:p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>Faculté des sciences et de la technologie</w:t>
    </w:r>
  </w:p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>Département chimie industrielle</w:t>
    </w:r>
  </w:p>
  <w:p w:rsidR="003B6B7E" w:rsidRPr="002D46CB" w:rsidRDefault="003B6B7E" w:rsidP="003B6B7E">
    <w:pPr>
      <w:rPr>
        <w:rFonts w:ascii="Calibri" w:eastAsia="Calibri" w:hAnsi="Calibri" w:cs="Arial"/>
        <w:b/>
        <w:bCs/>
      </w:rPr>
    </w:pPr>
    <w:r w:rsidRPr="002D46CB">
      <w:rPr>
        <w:rFonts w:ascii="Calibri" w:eastAsia="Calibri" w:hAnsi="Calibri" w:cs="Arial"/>
        <w:b/>
        <w:bCs/>
      </w:rPr>
      <w:t>Filière génie des procédés</w:t>
    </w:r>
  </w:p>
  <w:p w:rsidR="003B6B7E" w:rsidRDefault="003B6B7E" w:rsidP="003B6B7E">
    <w:pPr>
      <w:pStyle w:val="En-tte"/>
    </w:pPr>
    <w:r w:rsidRPr="00883FFE">
      <w:rPr>
        <w:rFonts w:ascii="Calibri" w:eastAsia="Calibri" w:hAnsi="Calibri" w:cs="Arial"/>
        <w:b/>
        <w:bCs/>
        <w:i/>
        <w:iCs/>
        <w:sz w:val="32"/>
        <w:szCs w:val="32"/>
      </w:rPr>
      <w:tab/>
      <w:t>Proposition des sujets de fin d’études</w:t>
    </w:r>
    <w:r>
      <w:rPr>
        <w:rFonts w:ascii="Calibri" w:eastAsia="Calibri" w:hAnsi="Calibri" w:cs="Arial"/>
        <w:b/>
        <w:bCs/>
        <w:i/>
        <w:iCs/>
        <w:sz w:val="32"/>
        <w:szCs w:val="32"/>
      </w:rPr>
      <w:t xml:space="preserve"> 2017 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5E7"/>
    <w:multiLevelType w:val="hybridMultilevel"/>
    <w:tmpl w:val="F21E0DF4"/>
    <w:lvl w:ilvl="0" w:tplc="E3B2E8D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6CAB"/>
    <w:multiLevelType w:val="hybridMultilevel"/>
    <w:tmpl w:val="8394593E"/>
    <w:lvl w:ilvl="0" w:tplc="3190E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B229CF"/>
    <w:multiLevelType w:val="hybridMultilevel"/>
    <w:tmpl w:val="0450E8E4"/>
    <w:lvl w:ilvl="0" w:tplc="C8F847D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E4EE1"/>
    <w:multiLevelType w:val="hybridMultilevel"/>
    <w:tmpl w:val="4BAECEA4"/>
    <w:lvl w:ilvl="0" w:tplc="47863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478A4"/>
    <w:multiLevelType w:val="hybridMultilevel"/>
    <w:tmpl w:val="5A7831DA"/>
    <w:lvl w:ilvl="0" w:tplc="F89C450E">
      <w:start w:val="1"/>
      <w:numFmt w:val="decimal"/>
      <w:lvlText w:val="%1-"/>
      <w:lvlJc w:val="left"/>
      <w:pPr>
        <w:ind w:left="1440" w:hanging="360"/>
      </w:pPr>
      <w:rPr>
        <w:rFonts w:ascii="Calibri" w:eastAsia="Calibri" w:hAnsi="Calibri" w:cs="Arial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A41994"/>
    <w:multiLevelType w:val="hybridMultilevel"/>
    <w:tmpl w:val="39327B80"/>
    <w:lvl w:ilvl="0" w:tplc="6FC443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455FE"/>
    <w:multiLevelType w:val="hybridMultilevel"/>
    <w:tmpl w:val="E3723CAC"/>
    <w:lvl w:ilvl="0" w:tplc="81728D1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B7E"/>
    <w:rsid w:val="00057046"/>
    <w:rsid w:val="00186A7B"/>
    <w:rsid w:val="001A2084"/>
    <w:rsid w:val="001C18A7"/>
    <w:rsid w:val="002222CD"/>
    <w:rsid w:val="002776E4"/>
    <w:rsid w:val="003001AE"/>
    <w:rsid w:val="0033125F"/>
    <w:rsid w:val="003578A4"/>
    <w:rsid w:val="003B6B7E"/>
    <w:rsid w:val="004331F0"/>
    <w:rsid w:val="00495AFE"/>
    <w:rsid w:val="00526CCF"/>
    <w:rsid w:val="0056423B"/>
    <w:rsid w:val="005A79C5"/>
    <w:rsid w:val="005B54C4"/>
    <w:rsid w:val="005C14CF"/>
    <w:rsid w:val="006938B1"/>
    <w:rsid w:val="006E208A"/>
    <w:rsid w:val="0073689B"/>
    <w:rsid w:val="00747F56"/>
    <w:rsid w:val="007F6C3A"/>
    <w:rsid w:val="00855ED0"/>
    <w:rsid w:val="00895F73"/>
    <w:rsid w:val="008A7E3C"/>
    <w:rsid w:val="008D6A2E"/>
    <w:rsid w:val="008D7153"/>
    <w:rsid w:val="00922982"/>
    <w:rsid w:val="00A03336"/>
    <w:rsid w:val="00A42366"/>
    <w:rsid w:val="00A93686"/>
    <w:rsid w:val="00B4240F"/>
    <w:rsid w:val="00C865BD"/>
    <w:rsid w:val="00C86F54"/>
    <w:rsid w:val="00CE6A0B"/>
    <w:rsid w:val="00D126EE"/>
    <w:rsid w:val="00D749EA"/>
    <w:rsid w:val="00D76C7D"/>
    <w:rsid w:val="00DB38DA"/>
    <w:rsid w:val="00E1137C"/>
    <w:rsid w:val="00F00668"/>
    <w:rsid w:val="00FF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6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B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6B7E"/>
  </w:style>
  <w:style w:type="paragraph" w:styleId="Pieddepage">
    <w:name w:val="footer"/>
    <w:basedOn w:val="Normal"/>
    <w:link w:val="PieddepageCar"/>
    <w:uiPriority w:val="99"/>
    <w:semiHidden/>
    <w:unhideWhenUsed/>
    <w:rsid w:val="003B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6B7E"/>
  </w:style>
  <w:style w:type="paragraph" w:styleId="Paragraphedeliste">
    <w:name w:val="List Paragraph"/>
    <w:basedOn w:val="Normal"/>
    <w:uiPriority w:val="34"/>
    <w:qFormat/>
    <w:rsid w:val="00CE6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ASSOU96</dc:creator>
  <cp:keywords/>
  <dc:description/>
  <cp:lastModifiedBy>ASSOU96</cp:lastModifiedBy>
  <cp:revision>4</cp:revision>
  <dcterms:created xsi:type="dcterms:W3CDTF">2017-07-12T09:58:00Z</dcterms:created>
  <dcterms:modified xsi:type="dcterms:W3CDTF">2017-07-12T10:39:00Z</dcterms:modified>
</cp:coreProperties>
</file>